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D43E9" w14:textId="34A278CE" w:rsidR="00492977" w:rsidRPr="00A9286D" w:rsidRDefault="00492977" w:rsidP="00492977">
      <w:pPr>
        <w:jc w:val="center"/>
        <w:rPr>
          <w:sz w:val="24"/>
          <w:szCs w:val="24"/>
          <w:lang w:val="uk-UA"/>
        </w:rPr>
      </w:pPr>
      <w:r w:rsidRPr="00A9286D">
        <w:rPr>
          <w:sz w:val="24"/>
          <w:szCs w:val="24"/>
          <w:lang w:val="uk-UA"/>
        </w:rPr>
        <w:t>АНАЛІЗ РЕГУЛЯТОРНОГО ВПЛИВУ</w:t>
      </w:r>
    </w:p>
    <w:p w14:paraId="6E232632" w14:textId="17D87429" w:rsidR="00492977" w:rsidRPr="00A9286D" w:rsidRDefault="00492977" w:rsidP="00492977">
      <w:pPr>
        <w:ind w:right="-2"/>
        <w:jc w:val="both"/>
        <w:rPr>
          <w:sz w:val="24"/>
          <w:szCs w:val="24"/>
          <w:lang w:val="uk-UA"/>
        </w:rPr>
      </w:pPr>
      <w:r w:rsidRPr="00A9286D">
        <w:rPr>
          <w:b/>
          <w:bCs/>
          <w:sz w:val="24"/>
          <w:szCs w:val="24"/>
          <w:lang w:val="uk-UA"/>
        </w:rPr>
        <w:t xml:space="preserve">НАЗВА АКТУ: </w:t>
      </w:r>
      <w:r w:rsidRPr="00A9286D">
        <w:rPr>
          <w:b/>
          <w:bCs/>
          <w:sz w:val="24"/>
          <w:szCs w:val="24"/>
        </w:rPr>
        <w:t> </w:t>
      </w:r>
      <w:hyperlink r:id="rId6" w:history="1">
        <w:proofErr w:type="spellStart"/>
        <w:r w:rsidRPr="00A9286D">
          <w:rPr>
            <w:sz w:val="24"/>
            <w:szCs w:val="24"/>
            <w:lang w:val="uk-UA"/>
          </w:rPr>
          <w:t>про</w:t>
        </w:r>
        <w:r w:rsidR="00C62EC1">
          <w:rPr>
            <w:sz w:val="24"/>
            <w:szCs w:val="24"/>
            <w:lang w:val="uk-UA"/>
          </w:rPr>
          <w:t>є</w:t>
        </w:r>
        <w:r w:rsidRPr="00A9286D">
          <w:rPr>
            <w:sz w:val="24"/>
            <w:szCs w:val="24"/>
            <w:lang w:val="uk-UA"/>
          </w:rPr>
          <w:t>кт</w:t>
        </w:r>
        <w:proofErr w:type="spellEnd"/>
        <w:r w:rsidRPr="00A9286D">
          <w:rPr>
            <w:sz w:val="24"/>
            <w:szCs w:val="24"/>
            <w:lang w:val="uk-UA"/>
          </w:rPr>
          <w:t xml:space="preserve"> рішення </w:t>
        </w:r>
        <w:r w:rsidR="00F563F7">
          <w:rPr>
            <w:sz w:val="24"/>
            <w:szCs w:val="24"/>
            <w:lang w:val="uk-UA"/>
          </w:rPr>
          <w:t xml:space="preserve">Південноукраїнської </w:t>
        </w:r>
        <w:r w:rsidRPr="00A9286D">
          <w:rPr>
            <w:sz w:val="24"/>
            <w:szCs w:val="24"/>
            <w:lang w:val="uk-UA"/>
          </w:rPr>
          <w:t>міської ради</w:t>
        </w:r>
      </w:hyperlink>
      <w:r w:rsidRPr="00A9286D">
        <w:rPr>
          <w:sz w:val="24"/>
          <w:szCs w:val="24"/>
        </w:rPr>
        <w:t> </w:t>
      </w:r>
      <w:r w:rsidRPr="00A9286D">
        <w:rPr>
          <w:i/>
          <w:iCs/>
          <w:color w:val="333333"/>
          <w:sz w:val="24"/>
          <w:szCs w:val="24"/>
        </w:rPr>
        <w:t> </w:t>
      </w:r>
      <w:bookmarkStart w:id="0" w:name="_Hlk197508361"/>
      <w:bookmarkStart w:id="1" w:name="_Hlk198134674"/>
      <w:r w:rsidRPr="00A9286D">
        <w:rPr>
          <w:sz w:val="24"/>
          <w:szCs w:val="24"/>
          <w:lang w:val="uk-UA"/>
        </w:rPr>
        <w:t>«</w:t>
      </w:r>
      <w:r w:rsidR="00C62EC1" w:rsidRPr="00C62EC1">
        <w:rPr>
          <w:sz w:val="24"/>
          <w:szCs w:val="24"/>
          <w:lang w:val="uk-UA"/>
        </w:rPr>
        <w:t xml:space="preserve">Про встановлення ставок та пільг із сплати податку на нерухоме майно, відмінне від земельної ділянки, на території  </w:t>
      </w:r>
      <w:proofErr w:type="spellStart"/>
      <w:r w:rsidR="00C62EC1" w:rsidRPr="00C62EC1">
        <w:rPr>
          <w:sz w:val="24"/>
          <w:szCs w:val="24"/>
          <w:lang w:val="uk-UA"/>
        </w:rPr>
        <w:t>Южноукраїнської</w:t>
      </w:r>
      <w:proofErr w:type="spellEnd"/>
      <w:r w:rsidR="00C62EC1" w:rsidRPr="00C62EC1">
        <w:rPr>
          <w:sz w:val="24"/>
          <w:szCs w:val="24"/>
          <w:lang w:val="uk-UA"/>
        </w:rPr>
        <w:t xml:space="preserve"> міської територіальної громади</w:t>
      </w:r>
      <w:r w:rsidRPr="00A9286D">
        <w:rPr>
          <w:sz w:val="24"/>
          <w:szCs w:val="24"/>
          <w:lang w:val="uk-UA"/>
        </w:rPr>
        <w:t>»</w:t>
      </w:r>
      <w:bookmarkEnd w:id="0"/>
      <w:r w:rsidR="00DA4F81">
        <w:rPr>
          <w:sz w:val="24"/>
          <w:szCs w:val="24"/>
          <w:lang w:val="uk-UA"/>
        </w:rPr>
        <w:t>.</w:t>
      </w:r>
      <w:bookmarkEnd w:id="1"/>
    </w:p>
    <w:p w14:paraId="418E936A" w14:textId="7B015B20" w:rsidR="00492977" w:rsidRPr="00A9286D" w:rsidRDefault="00492977" w:rsidP="00492977">
      <w:pPr>
        <w:ind w:firstLine="708"/>
        <w:jc w:val="both"/>
        <w:rPr>
          <w:color w:val="333333"/>
          <w:sz w:val="24"/>
          <w:szCs w:val="24"/>
          <w:lang w:val="uk-UA"/>
        </w:rPr>
      </w:pPr>
      <w:proofErr w:type="spellStart"/>
      <w:r w:rsidRPr="00A9286D">
        <w:rPr>
          <w:color w:val="333333"/>
          <w:sz w:val="24"/>
          <w:szCs w:val="24"/>
        </w:rPr>
        <w:t>Назва</w:t>
      </w:r>
      <w:proofErr w:type="spellEnd"/>
      <w:r w:rsidRPr="00A9286D">
        <w:rPr>
          <w:color w:val="333333"/>
          <w:sz w:val="24"/>
          <w:szCs w:val="24"/>
        </w:rPr>
        <w:t xml:space="preserve"> регуляторного органу –</w:t>
      </w:r>
      <w:r w:rsidRPr="00A9286D">
        <w:rPr>
          <w:color w:val="333333"/>
          <w:sz w:val="24"/>
          <w:szCs w:val="24"/>
          <w:lang w:val="uk-UA"/>
        </w:rPr>
        <w:t xml:space="preserve"> </w:t>
      </w:r>
      <w:bookmarkStart w:id="2" w:name="_Hlk197442083"/>
      <w:r w:rsidR="00EB02E1">
        <w:rPr>
          <w:color w:val="333333"/>
          <w:sz w:val="24"/>
          <w:szCs w:val="24"/>
          <w:lang w:val="uk-UA"/>
        </w:rPr>
        <w:t>Південноукраїнськ</w:t>
      </w:r>
      <w:bookmarkEnd w:id="2"/>
      <w:r w:rsidR="00EB02E1">
        <w:rPr>
          <w:color w:val="333333"/>
          <w:sz w:val="24"/>
          <w:szCs w:val="24"/>
          <w:lang w:val="uk-UA"/>
        </w:rPr>
        <w:t>а</w:t>
      </w:r>
      <w:r w:rsidRPr="00A9286D">
        <w:rPr>
          <w:color w:val="333333"/>
          <w:sz w:val="24"/>
          <w:szCs w:val="24"/>
          <w:lang w:val="uk-UA"/>
        </w:rPr>
        <w:t xml:space="preserve"> </w:t>
      </w:r>
      <w:proofErr w:type="spellStart"/>
      <w:proofErr w:type="gramStart"/>
      <w:r w:rsidRPr="00A9286D">
        <w:rPr>
          <w:color w:val="333333"/>
          <w:sz w:val="24"/>
          <w:szCs w:val="24"/>
        </w:rPr>
        <w:t>міська</w:t>
      </w:r>
      <w:proofErr w:type="spellEnd"/>
      <w:r w:rsidRPr="00A9286D">
        <w:rPr>
          <w:color w:val="333333"/>
          <w:sz w:val="24"/>
          <w:szCs w:val="24"/>
        </w:rPr>
        <w:t>  рада</w:t>
      </w:r>
      <w:proofErr w:type="gramEnd"/>
    </w:p>
    <w:p w14:paraId="15BA25AC" w14:textId="7737E25B" w:rsidR="00492977" w:rsidRPr="00A9286D" w:rsidRDefault="00492977" w:rsidP="00492977">
      <w:pPr>
        <w:ind w:firstLine="708"/>
        <w:jc w:val="both"/>
        <w:rPr>
          <w:color w:val="333333"/>
          <w:sz w:val="24"/>
          <w:szCs w:val="24"/>
          <w:lang w:val="uk-UA"/>
        </w:rPr>
      </w:pPr>
      <w:r w:rsidRPr="00A9286D">
        <w:rPr>
          <w:color w:val="333333"/>
          <w:sz w:val="24"/>
          <w:szCs w:val="24"/>
          <w:lang w:val="uk-UA"/>
        </w:rPr>
        <w:t xml:space="preserve">Розробник регуляторного акту – управління економічного розвитку </w:t>
      </w:r>
      <w:r w:rsidR="00EB02E1" w:rsidRPr="00EB02E1">
        <w:rPr>
          <w:color w:val="333333"/>
          <w:sz w:val="24"/>
          <w:szCs w:val="24"/>
          <w:lang w:val="uk-UA"/>
        </w:rPr>
        <w:t>Південноукраїнськ</w:t>
      </w:r>
      <w:r w:rsidRPr="00A9286D">
        <w:rPr>
          <w:color w:val="333333"/>
          <w:sz w:val="24"/>
          <w:szCs w:val="24"/>
          <w:lang w:val="uk-UA"/>
        </w:rPr>
        <w:t>о</w:t>
      </w:r>
      <w:r w:rsidR="00EB02E1">
        <w:rPr>
          <w:color w:val="333333"/>
          <w:sz w:val="24"/>
          <w:szCs w:val="24"/>
          <w:lang w:val="uk-UA"/>
        </w:rPr>
        <w:t>ї</w:t>
      </w:r>
      <w:r w:rsidRPr="00A9286D">
        <w:rPr>
          <w:color w:val="333333"/>
          <w:sz w:val="24"/>
          <w:szCs w:val="24"/>
          <w:lang w:val="uk-UA"/>
        </w:rPr>
        <w:t xml:space="preserve"> міської ради</w:t>
      </w:r>
      <w:r w:rsidR="00DA4F81">
        <w:rPr>
          <w:color w:val="333333"/>
          <w:sz w:val="24"/>
          <w:szCs w:val="24"/>
          <w:lang w:val="uk-UA"/>
        </w:rPr>
        <w:t>.</w:t>
      </w:r>
    </w:p>
    <w:p w14:paraId="2E908645" w14:textId="31E582AE" w:rsidR="00EB02E1" w:rsidRPr="00B40A91" w:rsidRDefault="00492977" w:rsidP="00EB02E1">
      <w:pPr>
        <w:jc w:val="both"/>
        <w:rPr>
          <w:sz w:val="24"/>
          <w:szCs w:val="24"/>
          <w:lang w:val="uk-UA"/>
        </w:rPr>
      </w:pPr>
      <w:r w:rsidRPr="00A9286D">
        <w:rPr>
          <w:color w:val="333333"/>
          <w:sz w:val="24"/>
          <w:szCs w:val="24"/>
        </w:rPr>
        <w:t> </w:t>
      </w:r>
      <w:r w:rsidRPr="00A9286D">
        <w:rPr>
          <w:color w:val="333333"/>
          <w:sz w:val="24"/>
          <w:szCs w:val="24"/>
          <w:lang w:val="uk-UA"/>
        </w:rPr>
        <w:tab/>
      </w:r>
      <w:r w:rsidR="00EB02E1" w:rsidRPr="00B40A91">
        <w:rPr>
          <w:sz w:val="24"/>
          <w:szCs w:val="24"/>
          <w:lang w:val="uk-UA"/>
        </w:rPr>
        <w:t xml:space="preserve">Підготовлений відповідно до вимог Закону України </w:t>
      </w:r>
      <w:r w:rsidR="00EB02E1" w:rsidRPr="00B40A91">
        <w:rPr>
          <w:sz w:val="24"/>
          <w:szCs w:val="24"/>
          <w:shd w:val="clear" w:color="auto" w:fill="FFFFFF"/>
          <w:lang w:val="uk-UA"/>
        </w:rPr>
        <w:t>від 11.09.2003 № 1160-</w:t>
      </w:r>
      <w:r w:rsidR="00EB02E1" w:rsidRPr="00B40A91">
        <w:rPr>
          <w:sz w:val="24"/>
          <w:szCs w:val="24"/>
          <w:shd w:val="clear" w:color="auto" w:fill="FFFFFF"/>
        </w:rPr>
        <w:t>IV</w:t>
      </w:r>
      <w:r w:rsidR="00EB02E1" w:rsidRPr="00B40A91">
        <w:rPr>
          <w:sz w:val="24"/>
          <w:szCs w:val="24"/>
          <w:shd w:val="clear" w:color="auto" w:fill="FFFFFF"/>
          <w:lang w:val="uk-UA"/>
        </w:rPr>
        <w:t xml:space="preserve"> «Про засади державної регуляторної політики у сфері господарської діяльності» </w:t>
      </w:r>
      <w:r w:rsidR="00EB02E1" w:rsidRPr="00B40A91">
        <w:rPr>
          <w:sz w:val="24"/>
          <w:szCs w:val="24"/>
          <w:lang w:val="uk-UA"/>
        </w:rPr>
        <w:t xml:space="preserve">та  </w:t>
      </w:r>
      <w:r w:rsidR="00EB02E1">
        <w:rPr>
          <w:sz w:val="24"/>
          <w:szCs w:val="24"/>
          <w:lang w:val="uk-UA"/>
        </w:rPr>
        <w:t xml:space="preserve">                        </w:t>
      </w:r>
      <w:r w:rsidR="00EB02E1" w:rsidRPr="00B40A91">
        <w:rPr>
          <w:sz w:val="24"/>
          <w:szCs w:val="24"/>
          <w:lang w:val="uk-UA"/>
        </w:rPr>
        <w:t xml:space="preserve">     з урахуванням Методики проведення аналізу впливу регуляторного акту, затвердженої постановою Кабінету Міністрів України від 11.03.2004 року № 308  зі змінами, внесеними постановою Кабінету Міністрів України від 16.12.2015 №1151.</w:t>
      </w:r>
    </w:p>
    <w:p w14:paraId="4800D55D" w14:textId="39DB5675" w:rsidR="00492977" w:rsidRPr="00A9286D" w:rsidRDefault="00492977" w:rsidP="00492977">
      <w:pPr>
        <w:jc w:val="both"/>
        <w:rPr>
          <w:color w:val="333333"/>
          <w:sz w:val="24"/>
          <w:szCs w:val="24"/>
          <w:lang w:val="uk-UA"/>
        </w:rPr>
      </w:pPr>
      <w:r w:rsidRPr="00A9286D">
        <w:rPr>
          <w:color w:val="333333"/>
          <w:sz w:val="24"/>
          <w:szCs w:val="24"/>
        </w:rPr>
        <w:t> </w:t>
      </w:r>
    </w:p>
    <w:p w14:paraId="63062A9F" w14:textId="058EEAFF" w:rsidR="00492977" w:rsidRPr="00A9286D" w:rsidRDefault="0063479C" w:rsidP="00492977">
      <w:pPr>
        <w:ind w:firstLine="708"/>
        <w:jc w:val="both"/>
        <w:rPr>
          <w:color w:val="333333"/>
          <w:sz w:val="24"/>
          <w:szCs w:val="24"/>
        </w:rPr>
      </w:pPr>
      <w:r>
        <w:rPr>
          <w:b/>
          <w:bCs/>
          <w:color w:val="333333"/>
          <w:sz w:val="24"/>
          <w:szCs w:val="24"/>
          <w:lang w:val="uk-UA"/>
        </w:rPr>
        <w:t>І.</w:t>
      </w:r>
      <w:r w:rsidR="00492977" w:rsidRPr="00A9286D">
        <w:rPr>
          <w:b/>
          <w:bCs/>
          <w:color w:val="333333"/>
          <w:sz w:val="24"/>
          <w:szCs w:val="24"/>
        </w:rPr>
        <w:t xml:space="preserve"> </w:t>
      </w:r>
      <w:proofErr w:type="spellStart"/>
      <w:r w:rsidR="00492977" w:rsidRPr="00A9286D">
        <w:rPr>
          <w:b/>
          <w:bCs/>
          <w:color w:val="333333"/>
          <w:sz w:val="24"/>
          <w:szCs w:val="24"/>
        </w:rPr>
        <w:t>Визначення</w:t>
      </w:r>
      <w:proofErr w:type="spellEnd"/>
      <w:r w:rsidR="00492977" w:rsidRPr="00A9286D">
        <w:rPr>
          <w:b/>
          <w:bCs/>
          <w:color w:val="333333"/>
          <w:sz w:val="24"/>
          <w:szCs w:val="24"/>
        </w:rPr>
        <w:t xml:space="preserve"> </w:t>
      </w:r>
      <w:proofErr w:type="spellStart"/>
      <w:r w:rsidR="00492977" w:rsidRPr="00A9286D">
        <w:rPr>
          <w:b/>
          <w:bCs/>
          <w:color w:val="333333"/>
          <w:sz w:val="24"/>
          <w:szCs w:val="24"/>
        </w:rPr>
        <w:t>проблеми</w:t>
      </w:r>
      <w:proofErr w:type="spellEnd"/>
      <w:r w:rsidR="00492977" w:rsidRPr="00A9286D">
        <w:rPr>
          <w:b/>
          <w:bCs/>
          <w:color w:val="333333"/>
          <w:sz w:val="24"/>
          <w:szCs w:val="24"/>
        </w:rPr>
        <w:t xml:space="preserve">, яку </w:t>
      </w:r>
      <w:proofErr w:type="spellStart"/>
      <w:r w:rsidR="00492977" w:rsidRPr="00A9286D">
        <w:rPr>
          <w:b/>
          <w:bCs/>
          <w:color w:val="333333"/>
          <w:sz w:val="24"/>
          <w:szCs w:val="24"/>
        </w:rPr>
        <w:t>передбачається</w:t>
      </w:r>
      <w:proofErr w:type="spellEnd"/>
      <w:r w:rsidR="00492977" w:rsidRPr="00A9286D">
        <w:rPr>
          <w:b/>
          <w:bCs/>
          <w:color w:val="333333"/>
          <w:sz w:val="24"/>
          <w:szCs w:val="24"/>
        </w:rPr>
        <w:t xml:space="preserve"> </w:t>
      </w:r>
      <w:proofErr w:type="spellStart"/>
      <w:r w:rsidR="00492977" w:rsidRPr="00A9286D">
        <w:rPr>
          <w:b/>
          <w:bCs/>
          <w:color w:val="333333"/>
          <w:sz w:val="24"/>
          <w:szCs w:val="24"/>
        </w:rPr>
        <w:t>розв’язати</w:t>
      </w:r>
      <w:proofErr w:type="spellEnd"/>
      <w:r w:rsidR="00492977" w:rsidRPr="00A9286D">
        <w:rPr>
          <w:b/>
          <w:bCs/>
          <w:color w:val="333333"/>
          <w:sz w:val="24"/>
          <w:szCs w:val="24"/>
        </w:rPr>
        <w:t xml:space="preserve"> шляхом </w:t>
      </w:r>
      <w:r w:rsidR="00492977" w:rsidRPr="00A9286D">
        <w:rPr>
          <w:b/>
          <w:bCs/>
          <w:color w:val="333333"/>
          <w:sz w:val="24"/>
          <w:szCs w:val="24"/>
          <w:lang w:val="uk-UA"/>
        </w:rPr>
        <w:t>д</w:t>
      </w:r>
      <w:proofErr w:type="spellStart"/>
      <w:r w:rsidR="00492977" w:rsidRPr="00A9286D">
        <w:rPr>
          <w:b/>
          <w:bCs/>
          <w:color w:val="333333"/>
          <w:sz w:val="24"/>
          <w:szCs w:val="24"/>
        </w:rPr>
        <w:t>ержавного</w:t>
      </w:r>
      <w:proofErr w:type="spellEnd"/>
      <w:r w:rsidR="00492977" w:rsidRPr="00A9286D">
        <w:rPr>
          <w:b/>
          <w:bCs/>
          <w:color w:val="333333"/>
          <w:sz w:val="24"/>
          <w:szCs w:val="24"/>
        </w:rPr>
        <w:t xml:space="preserve"> </w:t>
      </w:r>
      <w:proofErr w:type="spellStart"/>
      <w:r w:rsidR="00492977" w:rsidRPr="00A9286D">
        <w:rPr>
          <w:b/>
          <w:bCs/>
          <w:color w:val="333333"/>
          <w:sz w:val="24"/>
          <w:szCs w:val="24"/>
        </w:rPr>
        <w:t>регулювання</w:t>
      </w:r>
      <w:proofErr w:type="spellEnd"/>
    </w:p>
    <w:p w14:paraId="4224D4FF" w14:textId="57E466E9" w:rsidR="004E1D92" w:rsidRDefault="004E1D92" w:rsidP="00C84376">
      <w:pPr>
        <w:pStyle w:val="aa"/>
        <w:spacing w:before="0" w:beforeAutospacing="0" w:after="0" w:afterAutospacing="0"/>
        <w:ind w:firstLine="708"/>
        <w:jc w:val="both"/>
        <w:rPr>
          <w:lang w:val="uk-UA"/>
        </w:rPr>
      </w:pPr>
      <w:r>
        <w:rPr>
          <w:lang w:val="uk-UA"/>
        </w:rPr>
        <w:t>Відповідно до наказу Міністерства економіки України від 16.05.2023 № 3573 «Про затвердження національного класифікатора НК 018:2023», скас</w:t>
      </w:r>
      <w:r w:rsidR="002C767D">
        <w:rPr>
          <w:lang w:val="uk-UA"/>
        </w:rPr>
        <w:t>о</w:t>
      </w:r>
      <w:r>
        <w:rPr>
          <w:lang w:val="uk-UA"/>
        </w:rPr>
        <w:t xml:space="preserve">вано національний класифікатор </w:t>
      </w:r>
      <w:bookmarkStart w:id="3" w:name="_Hlk198198054"/>
      <w:r>
        <w:rPr>
          <w:lang w:val="uk-UA"/>
        </w:rPr>
        <w:t>ДК 018-2000 «Державний класифікатор будівель та споруд»</w:t>
      </w:r>
      <w:bookmarkEnd w:id="3"/>
      <w:r>
        <w:rPr>
          <w:lang w:val="uk-UA"/>
        </w:rPr>
        <w:t xml:space="preserve">, затверджений наказом Державного комітету України по стандартизації, метрології та сертифікації від 17.08.2000 №507,  який був врахований при прийнятті рішення </w:t>
      </w:r>
      <w:proofErr w:type="spellStart"/>
      <w:r>
        <w:rPr>
          <w:lang w:val="uk-UA"/>
        </w:rPr>
        <w:t>Южноукраїнської</w:t>
      </w:r>
      <w:proofErr w:type="spellEnd"/>
      <w:r>
        <w:rPr>
          <w:lang w:val="uk-UA"/>
        </w:rPr>
        <w:t xml:space="preserve"> міської ради від </w:t>
      </w:r>
      <w:r w:rsidR="00FF5DE4">
        <w:rPr>
          <w:lang w:val="uk-UA"/>
        </w:rPr>
        <w:t xml:space="preserve">23.06.2021 №501  </w:t>
      </w:r>
      <w:r w:rsidRPr="00A9286D">
        <w:rPr>
          <w:lang w:val="uk-UA"/>
        </w:rPr>
        <w:t>«</w:t>
      </w:r>
      <w:r w:rsidRPr="00C62EC1">
        <w:rPr>
          <w:lang w:val="uk-UA"/>
        </w:rPr>
        <w:t xml:space="preserve">Про встановлення ставок та пільг із сплати податку на нерухоме майно, відмінне від земельної ділянки, на території  </w:t>
      </w:r>
      <w:proofErr w:type="spellStart"/>
      <w:r w:rsidRPr="00C62EC1">
        <w:rPr>
          <w:lang w:val="uk-UA"/>
        </w:rPr>
        <w:t>Южноукраїнської</w:t>
      </w:r>
      <w:proofErr w:type="spellEnd"/>
      <w:r w:rsidRPr="00C62EC1">
        <w:rPr>
          <w:lang w:val="uk-UA"/>
        </w:rPr>
        <w:t xml:space="preserve"> міської територіальної громади</w:t>
      </w:r>
      <w:r w:rsidRPr="00A9286D">
        <w:rPr>
          <w:lang w:val="uk-UA"/>
        </w:rPr>
        <w:t>»</w:t>
      </w:r>
      <w:r>
        <w:rPr>
          <w:lang w:val="uk-UA"/>
        </w:rPr>
        <w:t>.</w:t>
      </w:r>
    </w:p>
    <w:p w14:paraId="5D7192DE" w14:textId="25F7C76E" w:rsidR="004E1D92" w:rsidRDefault="002C767D" w:rsidP="00C84376">
      <w:pPr>
        <w:pStyle w:val="aa"/>
        <w:spacing w:before="0" w:beforeAutospacing="0" w:after="0" w:afterAutospacing="0"/>
        <w:ind w:firstLine="708"/>
        <w:jc w:val="both"/>
      </w:pPr>
      <w:r>
        <w:rPr>
          <w:lang w:val="uk-UA"/>
        </w:rPr>
        <w:t xml:space="preserve">Враховуючи вищенаведене, виникла необхідність щодо встановлення ставок </w:t>
      </w:r>
      <w:r w:rsidRPr="00C62EC1">
        <w:rPr>
          <w:lang w:val="uk-UA"/>
        </w:rPr>
        <w:t>із сплати податку на нерухоме майно, відмінне від земельної ділянки</w:t>
      </w:r>
      <w:r w:rsidR="00FF5DE4">
        <w:rPr>
          <w:lang w:val="uk-UA"/>
        </w:rPr>
        <w:t>,</w:t>
      </w:r>
      <w:r>
        <w:rPr>
          <w:lang w:val="uk-UA"/>
        </w:rPr>
        <w:t xml:space="preserve"> з урахуванням нового класифікатора  ДК 018-2000 «Державний класифікатор будівель та споруд».</w:t>
      </w:r>
    </w:p>
    <w:p w14:paraId="43AFE961" w14:textId="70E92078" w:rsidR="008B00CF" w:rsidRDefault="00F563F7" w:rsidP="00C84376">
      <w:pPr>
        <w:pStyle w:val="aa"/>
        <w:spacing w:before="0" w:beforeAutospacing="0" w:after="0" w:afterAutospacing="0"/>
        <w:ind w:firstLine="709"/>
        <w:jc w:val="both"/>
        <w:rPr>
          <w:lang w:val="uk-UA"/>
        </w:rPr>
      </w:pPr>
      <w:proofErr w:type="spellStart"/>
      <w:r>
        <w:t>Прийняття</w:t>
      </w:r>
      <w:proofErr w:type="spellEnd"/>
      <w:r>
        <w:t xml:space="preserve"> </w:t>
      </w:r>
      <w:proofErr w:type="spellStart"/>
      <w:r>
        <w:t>рішення</w:t>
      </w:r>
      <w:proofErr w:type="spellEnd"/>
      <w:r>
        <w:t xml:space="preserve"> </w:t>
      </w:r>
      <w:proofErr w:type="spellStart"/>
      <w:r>
        <w:t>щодо</w:t>
      </w:r>
      <w:proofErr w:type="spellEnd"/>
      <w:r>
        <w:t xml:space="preserve"> </w:t>
      </w:r>
      <w:proofErr w:type="spellStart"/>
      <w:r>
        <w:t>затвердження</w:t>
      </w:r>
      <w:proofErr w:type="spellEnd"/>
      <w:r>
        <w:t xml:space="preserve"> ставок </w:t>
      </w:r>
      <w:proofErr w:type="spellStart"/>
      <w:r>
        <w:t>податку</w:t>
      </w:r>
      <w:proofErr w:type="spellEnd"/>
      <w:r>
        <w:t xml:space="preserve"> на </w:t>
      </w:r>
      <w:proofErr w:type="spellStart"/>
      <w:r>
        <w:t>нерухоме</w:t>
      </w:r>
      <w:proofErr w:type="spellEnd"/>
      <w:r>
        <w:t xml:space="preserve"> </w:t>
      </w:r>
      <w:proofErr w:type="spellStart"/>
      <w:r>
        <w:t>майно</w:t>
      </w:r>
      <w:proofErr w:type="spellEnd"/>
      <w:r>
        <w:t xml:space="preserve"> </w:t>
      </w:r>
      <w:proofErr w:type="spellStart"/>
      <w:r>
        <w:t>необхідне</w:t>
      </w:r>
      <w:proofErr w:type="spellEnd"/>
      <w:r>
        <w:t xml:space="preserve"> для </w:t>
      </w:r>
      <w:proofErr w:type="spellStart"/>
      <w:r>
        <w:t>прозорого</w:t>
      </w:r>
      <w:proofErr w:type="spellEnd"/>
      <w:r>
        <w:t xml:space="preserve"> та </w:t>
      </w:r>
      <w:proofErr w:type="spellStart"/>
      <w:r>
        <w:t>ефективного</w:t>
      </w:r>
      <w:proofErr w:type="spellEnd"/>
      <w:r>
        <w:t xml:space="preserve"> </w:t>
      </w:r>
      <w:proofErr w:type="spellStart"/>
      <w:r>
        <w:t>застосування</w:t>
      </w:r>
      <w:proofErr w:type="spellEnd"/>
      <w:r>
        <w:t xml:space="preserve"> ставок </w:t>
      </w:r>
      <w:proofErr w:type="spellStart"/>
      <w:r>
        <w:t>відповідного</w:t>
      </w:r>
      <w:proofErr w:type="spellEnd"/>
      <w:r>
        <w:t xml:space="preserve"> </w:t>
      </w:r>
      <w:proofErr w:type="spellStart"/>
      <w:r>
        <w:t>податку</w:t>
      </w:r>
      <w:proofErr w:type="spellEnd"/>
      <w:r>
        <w:t xml:space="preserve">, </w:t>
      </w:r>
      <w:proofErr w:type="spellStart"/>
      <w:r>
        <w:t>здійснення</w:t>
      </w:r>
      <w:proofErr w:type="spellEnd"/>
      <w:r>
        <w:t xml:space="preserve"> контролю за </w:t>
      </w:r>
      <w:proofErr w:type="spellStart"/>
      <w:r>
        <w:t>своєчасністю</w:t>
      </w:r>
      <w:proofErr w:type="spellEnd"/>
      <w:r>
        <w:t xml:space="preserve"> та </w:t>
      </w:r>
      <w:proofErr w:type="spellStart"/>
      <w:r>
        <w:t>повнотою</w:t>
      </w:r>
      <w:proofErr w:type="spellEnd"/>
      <w:r>
        <w:t xml:space="preserve"> </w:t>
      </w:r>
      <w:proofErr w:type="spellStart"/>
      <w:r>
        <w:t>його</w:t>
      </w:r>
      <w:proofErr w:type="spellEnd"/>
      <w:r>
        <w:t xml:space="preserve"> </w:t>
      </w:r>
      <w:proofErr w:type="spellStart"/>
      <w:r>
        <w:t>сплати</w:t>
      </w:r>
      <w:proofErr w:type="spellEnd"/>
      <w:r>
        <w:t xml:space="preserve"> </w:t>
      </w:r>
      <w:proofErr w:type="gramStart"/>
      <w:r>
        <w:t>до бюджету</w:t>
      </w:r>
      <w:proofErr w:type="gramEnd"/>
      <w:r w:rsidR="008B00CF">
        <w:rPr>
          <w:lang w:val="uk-UA"/>
        </w:rPr>
        <w:t xml:space="preserve"> громади</w:t>
      </w:r>
      <w:r>
        <w:t xml:space="preserve">. Проблема, яку </w:t>
      </w:r>
      <w:proofErr w:type="spellStart"/>
      <w:r>
        <w:t>пропонується</w:t>
      </w:r>
      <w:proofErr w:type="spellEnd"/>
      <w:r>
        <w:t xml:space="preserve"> </w:t>
      </w:r>
      <w:proofErr w:type="spellStart"/>
      <w:r>
        <w:t>розв’язати</w:t>
      </w:r>
      <w:proofErr w:type="spellEnd"/>
      <w:r>
        <w:t xml:space="preserve"> шляхом </w:t>
      </w:r>
      <w:proofErr w:type="spellStart"/>
      <w:r>
        <w:t>регулювання</w:t>
      </w:r>
      <w:proofErr w:type="spellEnd"/>
      <w:r>
        <w:t xml:space="preserve"> </w:t>
      </w:r>
      <w:proofErr w:type="spellStart"/>
      <w:r>
        <w:t>господарських</w:t>
      </w:r>
      <w:proofErr w:type="spellEnd"/>
      <w:r>
        <w:t xml:space="preserve"> </w:t>
      </w:r>
      <w:proofErr w:type="spellStart"/>
      <w:r>
        <w:t>відносин</w:t>
      </w:r>
      <w:proofErr w:type="spellEnd"/>
      <w:r>
        <w:t xml:space="preserve"> – </w:t>
      </w:r>
      <w:proofErr w:type="spellStart"/>
      <w:r>
        <w:t>забезпечення</w:t>
      </w:r>
      <w:proofErr w:type="spellEnd"/>
      <w:r>
        <w:t xml:space="preserve"> </w:t>
      </w:r>
      <w:proofErr w:type="spellStart"/>
      <w:r>
        <w:t>отримання</w:t>
      </w:r>
      <w:proofErr w:type="spellEnd"/>
      <w:r>
        <w:t xml:space="preserve"> </w:t>
      </w:r>
      <w:proofErr w:type="gramStart"/>
      <w:r>
        <w:t>до бюджету</w:t>
      </w:r>
      <w:proofErr w:type="gramEnd"/>
      <w:r w:rsidR="008B00CF">
        <w:rPr>
          <w:lang w:val="uk-UA"/>
        </w:rPr>
        <w:t xml:space="preserve"> </w:t>
      </w:r>
      <w:proofErr w:type="spellStart"/>
      <w:r w:rsidR="008B00CF">
        <w:rPr>
          <w:lang w:val="uk-UA"/>
        </w:rPr>
        <w:t>Южноукраїнської</w:t>
      </w:r>
      <w:proofErr w:type="spellEnd"/>
      <w:r>
        <w:t xml:space="preserve"> </w:t>
      </w:r>
      <w:proofErr w:type="spellStart"/>
      <w:r>
        <w:t>територіальної</w:t>
      </w:r>
      <w:proofErr w:type="spellEnd"/>
      <w:r>
        <w:t xml:space="preserve"> </w:t>
      </w:r>
      <w:proofErr w:type="spellStart"/>
      <w:r>
        <w:t>громади</w:t>
      </w:r>
      <w:proofErr w:type="spellEnd"/>
      <w:r>
        <w:t xml:space="preserve"> </w:t>
      </w:r>
      <w:proofErr w:type="spellStart"/>
      <w:r>
        <w:t>податку</w:t>
      </w:r>
      <w:proofErr w:type="spellEnd"/>
      <w:r>
        <w:t xml:space="preserve"> на </w:t>
      </w:r>
      <w:proofErr w:type="spellStart"/>
      <w:r>
        <w:t>нерухоме</w:t>
      </w:r>
      <w:proofErr w:type="spellEnd"/>
      <w:r>
        <w:t xml:space="preserve"> </w:t>
      </w:r>
      <w:proofErr w:type="spellStart"/>
      <w:r>
        <w:t>майно</w:t>
      </w:r>
      <w:proofErr w:type="spellEnd"/>
      <w:r>
        <w:t xml:space="preserve"> </w:t>
      </w:r>
      <w:proofErr w:type="spellStart"/>
      <w:r>
        <w:t>від</w:t>
      </w:r>
      <w:proofErr w:type="spellEnd"/>
      <w:r>
        <w:t xml:space="preserve"> </w:t>
      </w:r>
      <w:proofErr w:type="spellStart"/>
      <w:r>
        <w:t>платників</w:t>
      </w:r>
      <w:proofErr w:type="spellEnd"/>
      <w:r>
        <w:t xml:space="preserve"> – </w:t>
      </w:r>
      <w:proofErr w:type="spellStart"/>
      <w:r>
        <w:t>юридичних</w:t>
      </w:r>
      <w:proofErr w:type="spellEnd"/>
      <w:r>
        <w:t xml:space="preserve"> </w:t>
      </w:r>
      <w:r w:rsidR="008B00CF">
        <w:rPr>
          <w:lang w:val="uk-UA"/>
        </w:rPr>
        <w:t>та фізичних осіб у сумі 6</w:t>
      </w:r>
      <w:r w:rsidR="00777421">
        <w:rPr>
          <w:lang w:val="uk-UA"/>
        </w:rPr>
        <w:t> 641,1</w:t>
      </w:r>
      <w:r w:rsidR="008B00CF">
        <w:rPr>
          <w:lang w:val="uk-UA"/>
        </w:rPr>
        <w:t xml:space="preserve"> </w:t>
      </w:r>
      <w:proofErr w:type="spellStart"/>
      <w:r w:rsidR="008B00CF">
        <w:rPr>
          <w:lang w:val="uk-UA"/>
        </w:rPr>
        <w:t>тис.грн</w:t>
      </w:r>
      <w:proofErr w:type="spellEnd"/>
      <w:r w:rsidR="008B00CF">
        <w:rPr>
          <w:lang w:val="uk-UA"/>
        </w:rPr>
        <w:t xml:space="preserve">..  </w:t>
      </w:r>
    </w:p>
    <w:p w14:paraId="6583172B" w14:textId="77777777" w:rsidR="008B00CF" w:rsidRDefault="00F563F7" w:rsidP="00C84376">
      <w:pPr>
        <w:pStyle w:val="aa"/>
        <w:spacing w:before="0" w:beforeAutospacing="0" w:after="0" w:afterAutospacing="0"/>
        <w:ind w:firstLine="709"/>
        <w:jc w:val="both"/>
      </w:pPr>
      <w:r>
        <w:t xml:space="preserve">За результатами </w:t>
      </w:r>
      <w:proofErr w:type="spellStart"/>
      <w:r>
        <w:t>аналізу</w:t>
      </w:r>
      <w:proofErr w:type="spellEnd"/>
      <w:r>
        <w:t xml:space="preserve"> </w:t>
      </w:r>
      <w:r w:rsidR="008B00CF">
        <w:rPr>
          <w:lang w:val="uk-UA"/>
        </w:rPr>
        <w:t xml:space="preserve">управління економічного розвитку Південноукраїнської міської ради </w:t>
      </w:r>
      <w:proofErr w:type="spellStart"/>
      <w:r>
        <w:t>прогнозна</w:t>
      </w:r>
      <w:proofErr w:type="spellEnd"/>
      <w:r>
        <w:t xml:space="preserve"> </w:t>
      </w:r>
      <w:proofErr w:type="spellStart"/>
      <w:r>
        <w:t>кількість</w:t>
      </w:r>
      <w:proofErr w:type="spellEnd"/>
      <w:r>
        <w:t xml:space="preserve"> </w:t>
      </w:r>
      <w:proofErr w:type="spellStart"/>
      <w:r>
        <w:t>платників</w:t>
      </w:r>
      <w:proofErr w:type="spellEnd"/>
      <w:r>
        <w:t xml:space="preserve"> </w:t>
      </w:r>
      <w:proofErr w:type="spellStart"/>
      <w:r>
        <w:t>податку</w:t>
      </w:r>
      <w:proofErr w:type="spellEnd"/>
      <w:r>
        <w:t xml:space="preserve"> на </w:t>
      </w:r>
      <w:proofErr w:type="spellStart"/>
      <w:r>
        <w:t>нерухоме</w:t>
      </w:r>
      <w:proofErr w:type="spellEnd"/>
      <w:r>
        <w:t xml:space="preserve"> </w:t>
      </w:r>
      <w:proofErr w:type="spellStart"/>
      <w:r>
        <w:t>майно</w:t>
      </w:r>
      <w:proofErr w:type="spellEnd"/>
      <w:r>
        <w:t xml:space="preserve"> – </w:t>
      </w:r>
      <w:proofErr w:type="spellStart"/>
      <w:r>
        <w:t>юридичних</w:t>
      </w:r>
      <w:proofErr w:type="spellEnd"/>
      <w:r>
        <w:t xml:space="preserve"> </w:t>
      </w:r>
      <w:r w:rsidR="008B00CF">
        <w:rPr>
          <w:lang w:val="uk-UA"/>
        </w:rPr>
        <w:t xml:space="preserve">/фізичних осіб  </w:t>
      </w:r>
      <w:r>
        <w:t xml:space="preserve"> </w:t>
      </w:r>
      <w:proofErr w:type="spellStart"/>
      <w:r>
        <w:t>залишиться</w:t>
      </w:r>
      <w:proofErr w:type="spellEnd"/>
      <w:r>
        <w:t xml:space="preserve"> без </w:t>
      </w:r>
      <w:proofErr w:type="spellStart"/>
      <w:r>
        <w:t>змін</w:t>
      </w:r>
      <w:proofErr w:type="spellEnd"/>
      <w:r>
        <w:t xml:space="preserve">. </w:t>
      </w:r>
      <w:proofErr w:type="spellStart"/>
      <w:r>
        <w:t>Аналітична</w:t>
      </w:r>
      <w:proofErr w:type="spellEnd"/>
      <w:r>
        <w:t xml:space="preserve"> </w:t>
      </w:r>
      <w:proofErr w:type="spellStart"/>
      <w:r>
        <w:t>інформація</w:t>
      </w:r>
      <w:proofErr w:type="spellEnd"/>
      <w:r>
        <w:t xml:space="preserve"> є </w:t>
      </w:r>
      <w:proofErr w:type="spellStart"/>
      <w:r>
        <w:t>обмеженою</w:t>
      </w:r>
      <w:proofErr w:type="spellEnd"/>
      <w:r>
        <w:t xml:space="preserve">, </w:t>
      </w:r>
      <w:proofErr w:type="spellStart"/>
      <w:r>
        <w:t>оскільки</w:t>
      </w:r>
      <w:proofErr w:type="spellEnd"/>
      <w:r>
        <w:t xml:space="preserve"> </w:t>
      </w:r>
      <w:proofErr w:type="spellStart"/>
      <w:r>
        <w:t>відповідно</w:t>
      </w:r>
      <w:proofErr w:type="spellEnd"/>
      <w:r>
        <w:t xml:space="preserve"> до ст.63 </w:t>
      </w:r>
      <w:proofErr w:type="spellStart"/>
      <w:r>
        <w:t>органи</w:t>
      </w:r>
      <w:proofErr w:type="spellEnd"/>
      <w:r>
        <w:t xml:space="preserve"> </w:t>
      </w:r>
      <w:proofErr w:type="spellStart"/>
      <w:r>
        <w:t>державної</w:t>
      </w:r>
      <w:proofErr w:type="spellEnd"/>
      <w:r>
        <w:t xml:space="preserve"> </w:t>
      </w:r>
      <w:proofErr w:type="spellStart"/>
      <w:r>
        <w:t>податкової</w:t>
      </w:r>
      <w:proofErr w:type="spellEnd"/>
      <w:r>
        <w:t xml:space="preserve"> </w:t>
      </w:r>
      <w:proofErr w:type="spellStart"/>
      <w:r>
        <w:t>служби</w:t>
      </w:r>
      <w:proofErr w:type="spellEnd"/>
      <w:r>
        <w:t xml:space="preserve"> </w:t>
      </w:r>
      <w:proofErr w:type="spellStart"/>
      <w:r>
        <w:t>ведуть</w:t>
      </w:r>
      <w:proofErr w:type="spellEnd"/>
      <w:r>
        <w:t xml:space="preserve"> </w:t>
      </w:r>
      <w:proofErr w:type="spellStart"/>
      <w:r>
        <w:t>облік</w:t>
      </w:r>
      <w:proofErr w:type="spellEnd"/>
      <w:r>
        <w:t xml:space="preserve"> </w:t>
      </w:r>
      <w:proofErr w:type="spellStart"/>
      <w:r>
        <w:t>платників</w:t>
      </w:r>
      <w:proofErr w:type="spellEnd"/>
      <w:r>
        <w:t xml:space="preserve"> за </w:t>
      </w:r>
      <w:proofErr w:type="spellStart"/>
      <w:r>
        <w:t>податковими</w:t>
      </w:r>
      <w:proofErr w:type="spellEnd"/>
      <w:r>
        <w:t xml:space="preserve"> номерами </w:t>
      </w:r>
      <w:proofErr w:type="spellStart"/>
      <w:r>
        <w:t>платників</w:t>
      </w:r>
      <w:proofErr w:type="spellEnd"/>
      <w:r>
        <w:t xml:space="preserve">, а не за </w:t>
      </w:r>
      <w:proofErr w:type="spellStart"/>
      <w:r>
        <w:t>об’єктами</w:t>
      </w:r>
      <w:proofErr w:type="spellEnd"/>
      <w:r>
        <w:t xml:space="preserve"> </w:t>
      </w:r>
      <w:proofErr w:type="spellStart"/>
      <w:r>
        <w:t>нерухомості</w:t>
      </w:r>
      <w:proofErr w:type="spellEnd"/>
      <w:r>
        <w:t xml:space="preserve">. </w:t>
      </w:r>
      <w:proofErr w:type="spellStart"/>
      <w:r>
        <w:t>Програмне</w:t>
      </w:r>
      <w:proofErr w:type="spellEnd"/>
      <w:r>
        <w:t xml:space="preserve"> </w:t>
      </w:r>
      <w:proofErr w:type="spellStart"/>
      <w:r>
        <w:t>забезпечення</w:t>
      </w:r>
      <w:proofErr w:type="spellEnd"/>
      <w:r>
        <w:t xml:space="preserve"> </w:t>
      </w:r>
      <w:proofErr w:type="spellStart"/>
      <w:r>
        <w:t>органів</w:t>
      </w:r>
      <w:proofErr w:type="spellEnd"/>
      <w:r>
        <w:t xml:space="preserve"> </w:t>
      </w:r>
      <w:proofErr w:type="spellStart"/>
      <w:r>
        <w:t>державної</w:t>
      </w:r>
      <w:proofErr w:type="spellEnd"/>
      <w:r>
        <w:t xml:space="preserve"> </w:t>
      </w:r>
      <w:proofErr w:type="spellStart"/>
      <w:r>
        <w:t>податкової</w:t>
      </w:r>
      <w:proofErr w:type="spellEnd"/>
      <w:r>
        <w:t xml:space="preserve"> </w:t>
      </w:r>
      <w:proofErr w:type="spellStart"/>
      <w:r>
        <w:t>служби</w:t>
      </w:r>
      <w:proofErr w:type="spellEnd"/>
      <w:r>
        <w:t xml:space="preserve"> не </w:t>
      </w:r>
      <w:proofErr w:type="spellStart"/>
      <w:r>
        <w:t>передбачає</w:t>
      </w:r>
      <w:proofErr w:type="spellEnd"/>
      <w:r>
        <w:t xml:space="preserve"> </w:t>
      </w:r>
      <w:proofErr w:type="spellStart"/>
      <w:r>
        <w:t>згрупування</w:t>
      </w:r>
      <w:proofErr w:type="spellEnd"/>
      <w:r>
        <w:t xml:space="preserve"> </w:t>
      </w:r>
      <w:proofErr w:type="spellStart"/>
      <w:r>
        <w:t>об’єктів</w:t>
      </w:r>
      <w:proofErr w:type="spellEnd"/>
      <w:r>
        <w:t xml:space="preserve"> </w:t>
      </w:r>
      <w:proofErr w:type="spellStart"/>
      <w:r>
        <w:t>нерухомості</w:t>
      </w:r>
      <w:proofErr w:type="spellEnd"/>
      <w:r>
        <w:t xml:space="preserve"> за </w:t>
      </w:r>
      <w:proofErr w:type="spellStart"/>
      <w:r>
        <w:t>її</w:t>
      </w:r>
      <w:proofErr w:type="spellEnd"/>
      <w:r>
        <w:t xml:space="preserve"> типами. </w:t>
      </w:r>
    </w:p>
    <w:p w14:paraId="4463F09E" w14:textId="3BE62C93" w:rsidR="008B00CF" w:rsidRPr="00724E68" w:rsidRDefault="00F563F7" w:rsidP="00C84376">
      <w:pPr>
        <w:pStyle w:val="aa"/>
        <w:spacing w:before="0" w:beforeAutospacing="0" w:after="0" w:afterAutospacing="0"/>
        <w:ind w:firstLine="709"/>
        <w:jc w:val="both"/>
        <w:rPr>
          <w:lang w:val="uk-UA"/>
        </w:rPr>
      </w:pPr>
      <w:proofErr w:type="spellStart"/>
      <w:r>
        <w:t>Відповідно</w:t>
      </w:r>
      <w:proofErr w:type="spellEnd"/>
      <w:r>
        <w:t xml:space="preserve"> до </w:t>
      </w:r>
      <w:proofErr w:type="spellStart"/>
      <w:r>
        <w:t>статті</w:t>
      </w:r>
      <w:proofErr w:type="spellEnd"/>
      <w:r>
        <w:t xml:space="preserve"> 12 </w:t>
      </w:r>
      <w:proofErr w:type="spellStart"/>
      <w:r>
        <w:t>Податкового</w:t>
      </w:r>
      <w:proofErr w:type="spellEnd"/>
      <w:r>
        <w:t xml:space="preserve"> кодексу </w:t>
      </w:r>
      <w:proofErr w:type="spellStart"/>
      <w:r>
        <w:t>України</w:t>
      </w:r>
      <w:proofErr w:type="spellEnd"/>
      <w:r>
        <w:t xml:space="preserve"> </w:t>
      </w:r>
      <w:r w:rsidR="008B00CF">
        <w:rPr>
          <w:lang w:val="uk-UA"/>
        </w:rPr>
        <w:t>Південноукраїнська міська</w:t>
      </w:r>
      <w:r>
        <w:t xml:space="preserve"> рада в межах </w:t>
      </w:r>
      <w:proofErr w:type="spellStart"/>
      <w:r>
        <w:t>повноважень</w:t>
      </w:r>
      <w:proofErr w:type="spellEnd"/>
      <w:r>
        <w:t xml:space="preserve"> </w:t>
      </w:r>
      <w:proofErr w:type="spellStart"/>
      <w:r>
        <w:t>ухвалює</w:t>
      </w:r>
      <w:proofErr w:type="spellEnd"/>
      <w:r>
        <w:t xml:space="preserve"> </w:t>
      </w:r>
      <w:proofErr w:type="spellStart"/>
      <w:r>
        <w:t>рішення</w:t>
      </w:r>
      <w:proofErr w:type="spellEnd"/>
      <w:r>
        <w:t xml:space="preserve"> про </w:t>
      </w:r>
      <w:proofErr w:type="spellStart"/>
      <w:r>
        <w:t>встановлення</w:t>
      </w:r>
      <w:proofErr w:type="spellEnd"/>
      <w:r>
        <w:t xml:space="preserve"> </w:t>
      </w:r>
      <w:proofErr w:type="spellStart"/>
      <w:r>
        <w:t>місцевих</w:t>
      </w:r>
      <w:proofErr w:type="spellEnd"/>
      <w:r>
        <w:t xml:space="preserve"> </w:t>
      </w:r>
      <w:proofErr w:type="spellStart"/>
      <w:r>
        <w:t>податків</w:t>
      </w:r>
      <w:proofErr w:type="spellEnd"/>
      <w:r>
        <w:t xml:space="preserve"> і </w:t>
      </w:r>
      <w:proofErr w:type="spellStart"/>
      <w:r>
        <w:t>зборів</w:t>
      </w:r>
      <w:proofErr w:type="spellEnd"/>
      <w:r>
        <w:t xml:space="preserve">. </w:t>
      </w:r>
      <w:proofErr w:type="spellStart"/>
      <w:r>
        <w:t>Згідно</w:t>
      </w:r>
      <w:proofErr w:type="spellEnd"/>
      <w:r>
        <w:t xml:space="preserve"> з </w:t>
      </w:r>
      <w:proofErr w:type="spellStart"/>
      <w:r>
        <w:t>статтею</w:t>
      </w:r>
      <w:proofErr w:type="spellEnd"/>
      <w:r>
        <w:t xml:space="preserve"> 10 </w:t>
      </w:r>
      <w:proofErr w:type="spellStart"/>
      <w:r>
        <w:t>Податкового</w:t>
      </w:r>
      <w:proofErr w:type="spellEnd"/>
      <w:r>
        <w:t xml:space="preserve"> кодексу </w:t>
      </w:r>
      <w:proofErr w:type="spellStart"/>
      <w:r>
        <w:t>України</w:t>
      </w:r>
      <w:proofErr w:type="spellEnd"/>
      <w:r>
        <w:t xml:space="preserve"> </w:t>
      </w:r>
      <w:proofErr w:type="spellStart"/>
      <w:r>
        <w:t>податок</w:t>
      </w:r>
      <w:proofErr w:type="spellEnd"/>
      <w:r>
        <w:t xml:space="preserve"> на </w:t>
      </w:r>
      <w:proofErr w:type="spellStart"/>
      <w:r>
        <w:t>нерухоме</w:t>
      </w:r>
      <w:proofErr w:type="spellEnd"/>
      <w:r>
        <w:t xml:space="preserve"> </w:t>
      </w:r>
      <w:proofErr w:type="spellStart"/>
      <w:r>
        <w:t>майно</w:t>
      </w:r>
      <w:proofErr w:type="spellEnd"/>
      <w:r>
        <w:t xml:space="preserve"> </w:t>
      </w:r>
      <w:proofErr w:type="spellStart"/>
      <w:r>
        <w:t>належить</w:t>
      </w:r>
      <w:proofErr w:type="spellEnd"/>
      <w:r>
        <w:t xml:space="preserve"> до </w:t>
      </w:r>
      <w:proofErr w:type="spellStart"/>
      <w:r>
        <w:t>місцевих</w:t>
      </w:r>
      <w:proofErr w:type="spellEnd"/>
      <w:r>
        <w:t xml:space="preserve"> </w:t>
      </w:r>
      <w:proofErr w:type="spellStart"/>
      <w:r>
        <w:t>податків</w:t>
      </w:r>
      <w:proofErr w:type="spellEnd"/>
      <w:r>
        <w:t xml:space="preserve">. Ставки </w:t>
      </w:r>
      <w:proofErr w:type="spellStart"/>
      <w:r>
        <w:t>податку</w:t>
      </w:r>
      <w:proofErr w:type="spellEnd"/>
      <w:r>
        <w:t xml:space="preserve"> на </w:t>
      </w:r>
      <w:proofErr w:type="spellStart"/>
      <w:r>
        <w:t>нерухоме</w:t>
      </w:r>
      <w:proofErr w:type="spellEnd"/>
      <w:r>
        <w:t xml:space="preserve"> </w:t>
      </w:r>
      <w:proofErr w:type="spellStart"/>
      <w:r>
        <w:t>майно</w:t>
      </w:r>
      <w:proofErr w:type="spellEnd"/>
      <w:r>
        <w:t xml:space="preserve"> </w:t>
      </w:r>
      <w:proofErr w:type="spellStart"/>
      <w:r>
        <w:t>встановлюються</w:t>
      </w:r>
      <w:proofErr w:type="spellEnd"/>
      <w:r>
        <w:t xml:space="preserve"> </w:t>
      </w:r>
      <w:proofErr w:type="spellStart"/>
      <w:r>
        <w:t>рішенням</w:t>
      </w:r>
      <w:proofErr w:type="spellEnd"/>
      <w:r>
        <w:t xml:space="preserve"> </w:t>
      </w:r>
      <w:r w:rsidR="002C767D">
        <w:rPr>
          <w:lang w:val="uk-UA"/>
        </w:rPr>
        <w:t>міської</w:t>
      </w:r>
      <w:r>
        <w:t xml:space="preserve"> ради в межах </w:t>
      </w:r>
      <w:proofErr w:type="spellStart"/>
      <w:r>
        <w:t>розміру</w:t>
      </w:r>
      <w:proofErr w:type="spellEnd"/>
      <w:r>
        <w:t xml:space="preserve"> ставок, </w:t>
      </w:r>
      <w:proofErr w:type="spellStart"/>
      <w:r>
        <w:t>визначених</w:t>
      </w:r>
      <w:proofErr w:type="spellEnd"/>
      <w:r>
        <w:t xml:space="preserve"> пунктом 266.5 </w:t>
      </w:r>
      <w:proofErr w:type="spellStart"/>
      <w:r>
        <w:t>статті</w:t>
      </w:r>
      <w:proofErr w:type="spellEnd"/>
      <w:r>
        <w:t xml:space="preserve"> </w:t>
      </w:r>
      <w:proofErr w:type="gramStart"/>
      <w:r>
        <w:t xml:space="preserve">266 </w:t>
      </w:r>
      <w:r w:rsidR="006E1D3A">
        <w:rPr>
          <w:lang w:val="uk-UA"/>
        </w:rPr>
        <w:t xml:space="preserve"> </w:t>
      </w:r>
      <w:r w:rsidRPr="00724E68">
        <w:rPr>
          <w:lang w:val="uk-UA"/>
        </w:rPr>
        <w:t>Податкового</w:t>
      </w:r>
      <w:proofErr w:type="gramEnd"/>
      <w:r w:rsidRPr="00724E68">
        <w:rPr>
          <w:lang w:val="uk-UA"/>
        </w:rPr>
        <w:t xml:space="preserve"> кодексу України залежно від місця розташування (зональності) та типів таких об’єктів нерухомості у розмірі, що не перевищує 1,5 відсотка розміру мінімальної заробітної плати, встановленої законом на 1 січня звітного (податкового) року, за 1 квадратний метр бази оподаткування. </w:t>
      </w:r>
    </w:p>
    <w:p w14:paraId="15E55561" w14:textId="53D51B56" w:rsidR="00F563F7" w:rsidRDefault="00F563F7" w:rsidP="00C84376">
      <w:pPr>
        <w:pStyle w:val="aa"/>
        <w:spacing w:before="0" w:beforeAutospacing="0" w:after="0" w:afterAutospacing="0"/>
        <w:ind w:firstLine="709"/>
        <w:jc w:val="both"/>
        <w:rPr>
          <w:lang w:val="uk-UA"/>
        </w:rPr>
      </w:pPr>
      <w:r w:rsidRPr="0045617B">
        <w:rPr>
          <w:lang w:val="uk-UA"/>
        </w:rPr>
        <w:t>Враховуючи вищевикладене необхідно прийняти рішення «</w:t>
      </w:r>
      <w:r w:rsidR="008B00CF" w:rsidRPr="0045617B">
        <w:rPr>
          <w:lang w:val="uk-UA"/>
        </w:rPr>
        <w:t xml:space="preserve">Про встановлення ставок та пільг із сплати податку на нерухоме майно, відмінне від земельної ділянки на території </w:t>
      </w:r>
      <w:proofErr w:type="spellStart"/>
      <w:r w:rsidR="008B00CF">
        <w:rPr>
          <w:lang w:val="uk-UA"/>
        </w:rPr>
        <w:t>Южноукраїнської</w:t>
      </w:r>
      <w:proofErr w:type="spellEnd"/>
      <w:r w:rsidR="008B00CF">
        <w:rPr>
          <w:lang w:val="uk-UA"/>
        </w:rPr>
        <w:t xml:space="preserve"> міської територіальної громади»</w:t>
      </w:r>
      <w:r w:rsidR="008B00CF" w:rsidRPr="0045617B">
        <w:rPr>
          <w:lang w:val="uk-UA"/>
        </w:rPr>
        <w:t xml:space="preserve"> для застосування їх </w:t>
      </w:r>
      <w:r w:rsidR="0045617B">
        <w:rPr>
          <w:lang w:val="uk-UA"/>
        </w:rPr>
        <w:t xml:space="preserve">                       </w:t>
      </w:r>
      <w:r w:rsidR="008B00CF" w:rsidRPr="0045617B">
        <w:rPr>
          <w:lang w:val="uk-UA"/>
        </w:rPr>
        <w:t>з 01.01.202</w:t>
      </w:r>
      <w:r w:rsidR="008B00CF">
        <w:rPr>
          <w:lang w:val="uk-UA"/>
        </w:rPr>
        <w:t>6</w:t>
      </w:r>
      <w:r w:rsidR="008B00CF" w:rsidRPr="0045617B">
        <w:rPr>
          <w:lang w:val="uk-UA"/>
        </w:rPr>
        <w:t>.</w:t>
      </w:r>
    </w:p>
    <w:p w14:paraId="6A21EE86" w14:textId="77777777" w:rsidR="00F563F7" w:rsidRDefault="00F563F7" w:rsidP="00492977">
      <w:pPr>
        <w:pStyle w:val="aa"/>
        <w:spacing w:before="0" w:beforeAutospacing="0" w:after="0" w:afterAutospacing="0"/>
        <w:ind w:firstLine="708"/>
        <w:jc w:val="both"/>
        <w:rPr>
          <w:lang w:val="uk-UA"/>
        </w:rPr>
      </w:pPr>
    </w:p>
    <w:p w14:paraId="53DB54F7" w14:textId="57E51BE8" w:rsidR="00E20184" w:rsidRDefault="00E20184" w:rsidP="00E20184">
      <w:pPr>
        <w:pStyle w:val="ae"/>
        <w:ind w:firstLine="720"/>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Порівняльний аналіз надходжень до бюджету громади від перегляду ставок податку на нерухоме майно, відмінне від земельної ділянки на території </w:t>
      </w:r>
      <w:proofErr w:type="spellStart"/>
      <w:r>
        <w:rPr>
          <w:rFonts w:ascii="Times New Roman" w:hAnsi="Times New Roman" w:cs="Times New Roman"/>
          <w:sz w:val="24"/>
          <w:szCs w:val="24"/>
          <w:lang w:val="uk-UA"/>
        </w:rPr>
        <w:t>Южноукраїнської</w:t>
      </w:r>
      <w:proofErr w:type="spellEnd"/>
      <w:r>
        <w:rPr>
          <w:rFonts w:ascii="Times New Roman" w:hAnsi="Times New Roman" w:cs="Times New Roman"/>
          <w:sz w:val="24"/>
          <w:szCs w:val="24"/>
          <w:lang w:val="uk-UA"/>
        </w:rPr>
        <w:t xml:space="preserve"> міської територіальної громади</w:t>
      </w:r>
    </w:p>
    <w:p w14:paraId="0B6C790A" w14:textId="77777777" w:rsidR="00994FD8" w:rsidRDefault="00994FD8" w:rsidP="00E20184">
      <w:pPr>
        <w:pStyle w:val="ae"/>
        <w:ind w:firstLine="720"/>
        <w:jc w:val="center"/>
        <w:rPr>
          <w:rFonts w:ascii="Times New Roman" w:hAnsi="Times New Roman" w:cs="Times New Roman"/>
          <w:sz w:val="24"/>
          <w:szCs w:val="24"/>
          <w:lang w:val="uk-UA"/>
        </w:rPr>
      </w:pPr>
    </w:p>
    <w:tbl>
      <w:tblPr>
        <w:tblStyle w:val="ad"/>
        <w:tblW w:w="0" w:type="auto"/>
        <w:tblLook w:val="04A0" w:firstRow="1" w:lastRow="0" w:firstColumn="1" w:lastColumn="0" w:noHBand="0" w:noVBand="1"/>
      </w:tblPr>
      <w:tblGrid>
        <w:gridCol w:w="1974"/>
        <w:gridCol w:w="1063"/>
        <w:gridCol w:w="1442"/>
        <w:gridCol w:w="1352"/>
        <w:gridCol w:w="1812"/>
        <w:gridCol w:w="1588"/>
      </w:tblGrid>
      <w:tr w:rsidR="002C767D" w14:paraId="35EA4DFB" w14:textId="050B15B7" w:rsidTr="002C767D">
        <w:tc>
          <w:tcPr>
            <w:tcW w:w="1974" w:type="dxa"/>
            <w:vMerge w:val="restart"/>
            <w:vAlign w:val="center"/>
          </w:tcPr>
          <w:p w14:paraId="2775957B" w14:textId="416CA93D" w:rsidR="002C767D" w:rsidRDefault="002C767D" w:rsidP="00BC4505">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Групи платників/ групи об’єктів</w:t>
            </w:r>
          </w:p>
        </w:tc>
        <w:tc>
          <w:tcPr>
            <w:tcW w:w="1063" w:type="dxa"/>
            <w:vMerge w:val="restart"/>
            <w:vAlign w:val="center"/>
          </w:tcPr>
          <w:p w14:paraId="2E5F33B2" w14:textId="4389056D" w:rsidR="002C767D" w:rsidRDefault="002C767D" w:rsidP="00BC4505">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Факт 2023 року,</w:t>
            </w:r>
          </w:p>
          <w:p w14:paraId="64F4579D" w14:textId="2A70399E" w:rsidR="002C767D" w:rsidRDefault="002C767D" w:rsidP="00BC4505">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тис. грн.</w:t>
            </w:r>
          </w:p>
        </w:tc>
        <w:tc>
          <w:tcPr>
            <w:tcW w:w="1442" w:type="dxa"/>
            <w:vMerge w:val="restart"/>
          </w:tcPr>
          <w:p w14:paraId="01A0406F" w14:textId="6D6022C4" w:rsidR="002C767D" w:rsidRDefault="002C767D" w:rsidP="00BC4505">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Факт  2024 року, </w:t>
            </w:r>
            <w:proofErr w:type="spellStart"/>
            <w:r>
              <w:rPr>
                <w:rFonts w:ascii="Times New Roman" w:hAnsi="Times New Roman" w:cs="Times New Roman"/>
                <w:sz w:val="24"/>
                <w:szCs w:val="24"/>
                <w:lang w:val="uk-UA"/>
              </w:rPr>
              <w:t>тис.грн</w:t>
            </w:r>
            <w:proofErr w:type="spellEnd"/>
            <w:r>
              <w:rPr>
                <w:rFonts w:ascii="Times New Roman" w:hAnsi="Times New Roman" w:cs="Times New Roman"/>
                <w:sz w:val="24"/>
                <w:szCs w:val="24"/>
                <w:lang w:val="uk-UA"/>
              </w:rPr>
              <w:t>.</w:t>
            </w:r>
          </w:p>
        </w:tc>
        <w:tc>
          <w:tcPr>
            <w:tcW w:w="4752" w:type="dxa"/>
            <w:gridSpan w:val="3"/>
            <w:vAlign w:val="center"/>
          </w:tcPr>
          <w:p w14:paraId="154CCFA5" w14:textId="782D6C4A" w:rsidR="002C767D" w:rsidRDefault="002C767D" w:rsidP="00BC4505">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Прогноз на 2026 рік, тис грн. на рік</w:t>
            </w:r>
          </w:p>
        </w:tc>
      </w:tr>
      <w:tr w:rsidR="002C767D" w14:paraId="6127AF64" w14:textId="3EC6AF54" w:rsidTr="002C767D">
        <w:tc>
          <w:tcPr>
            <w:tcW w:w="1974" w:type="dxa"/>
            <w:vMerge/>
            <w:vAlign w:val="center"/>
          </w:tcPr>
          <w:p w14:paraId="78BE775D" w14:textId="77777777" w:rsidR="002C767D" w:rsidRDefault="002C767D" w:rsidP="002720CC">
            <w:pPr>
              <w:pStyle w:val="ae"/>
              <w:jc w:val="center"/>
              <w:rPr>
                <w:rFonts w:ascii="Times New Roman" w:hAnsi="Times New Roman" w:cs="Times New Roman"/>
                <w:sz w:val="24"/>
                <w:szCs w:val="24"/>
                <w:lang w:val="uk-UA"/>
              </w:rPr>
            </w:pPr>
          </w:p>
        </w:tc>
        <w:tc>
          <w:tcPr>
            <w:tcW w:w="1063" w:type="dxa"/>
            <w:vMerge/>
            <w:vAlign w:val="center"/>
          </w:tcPr>
          <w:p w14:paraId="3DF61B2E" w14:textId="32E0C6E8" w:rsidR="002C767D" w:rsidRDefault="002C767D" w:rsidP="002720CC">
            <w:pPr>
              <w:pStyle w:val="ae"/>
              <w:jc w:val="center"/>
              <w:rPr>
                <w:rFonts w:ascii="Times New Roman" w:hAnsi="Times New Roman" w:cs="Times New Roman"/>
                <w:sz w:val="24"/>
                <w:szCs w:val="24"/>
                <w:lang w:val="uk-UA"/>
              </w:rPr>
            </w:pPr>
          </w:p>
        </w:tc>
        <w:tc>
          <w:tcPr>
            <w:tcW w:w="1442" w:type="dxa"/>
            <w:vMerge/>
          </w:tcPr>
          <w:p w14:paraId="22FFC81E" w14:textId="77777777" w:rsidR="002C767D" w:rsidRDefault="002C767D" w:rsidP="002720CC">
            <w:pPr>
              <w:pStyle w:val="ae"/>
              <w:jc w:val="center"/>
              <w:rPr>
                <w:rFonts w:ascii="Times New Roman" w:hAnsi="Times New Roman" w:cs="Times New Roman"/>
                <w:sz w:val="24"/>
                <w:szCs w:val="24"/>
                <w:lang w:val="uk-UA"/>
              </w:rPr>
            </w:pPr>
          </w:p>
        </w:tc>
        <w:tc>
          <w:tcPr>
            <w:tcW w:w="1352" w:type="dxa"/>
            <w:vAlign w:val="center"/>
          </w:tcPr>
          <w:p w14:paraId="257D78DF" w14:textId="7BD48503" w:rsidR="002C767D" w:rsidRDefault="002C767D" w:rsidP="002720CC">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Виходячи  з діючих ставок</w:t>
            </w:r>
          </w:p>
        </w:tc>
        <w:tc>
          <w:tcPr>
            <w:tcW w:w="1812" w:type="dxa"/>
            <w:vAlign w:val="center"/>
          </w:tcPr>
          <w:p w14:paraId="70329FC1" w14:textId="4A7DA222" w:rsidR="002C767D" w:rsidRDefault="002C767D" w:rsidP="002720CC">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Встановлення ставок відповідно до зростання розміру прожиткового </w:t>
            </w:r>
            <w:commentRangeStart w:id="4"/>
            <w:r>
              <w:rPr>
                <w:rFonts w:ascii="Times New Roman" w:hAnsi="Times New Roman" w:cs="Times New Roman"/>
                <w:sz w:val="24"/>
                <w:szCs w:val="24"/>
                <w:lang w:val="uk-UA"/>
              </w:rPr>
              <w:t>мінімуму</w:t>
            </w:r>
            <w:commentRangeEnd w:id="4"/>
            <w:r>
              <w:rPr>
                <w:rStyle w:val="aff4"/>
                <w:rFonts w:ascii="Times New Roman" w:eastAsia="Times New Roman" w:hAnsi="Times New Roman" w:cs="Times New Roman"/>
                <w:lang w:val="ru-RU"/>
              </w:rPr>
              <w:commentReference w:id="4"/>
            </w:r>
          </w:p>
        </w:tc>
        <w:tc>
          <w:tcPr>
            <w:tcW w:w="1588" w:type="dxa"/>
            <w:vAlign w:val="center"/>
          </w:tcPr>
          <w:p w14:paraId="674100CE" w14:textId="0C6C19BB" w:rsidR="002C767D" w:rsidRDefault="002C767D" w:rsidP="00A93A1D">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Максимальні ставки</w:t>
            </w:r>
          </w:p>
        </w:tc>
      </w:tr>
      <w:tr w:rsidR="002C767D" w14:paraId="034EB750" w14:textId="43C8D021" w:rsidTr="002C767D">
        <w:tc>
          <w:tcPr>
            <w:tcW w:w="1974" w:type="dxa"/>
          </w:tcPr>
          <w:p w14:paraId="4A8067F8" w14:textId="32CF8ECE" w:rsidR="002C767D" w:rsidRDefault="002C767D" w:rsidP="002C767D">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Фізичні особи/житлова нерухомість</w:t>
            </w:r>
          </w:p>
        </w:tc>
        <w:tc>
          <w:tcPr>
            <w:tcW w:w="1063" w:type="dxa"/>
            <w:vAlign w:val="center"/>
          </w:tcPr>
          <w:p w14:paraId="3B216A5D" w14:textId="77283952" w:rsidR="002C767D" w:rsidRDefault="002C767D" w:rsidP="002C767D">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1 097,4</w:t>
            </w:r>
          </w:p>
        </w:tc>
        <w:tc>
          <w:tcPr>
            <w:tcW w:w="1442" w:type="dxa"/>
            <w:vAlign w:val="center"/>
          </w:tcPr>
          <w:p w14:paraId="0947CF46" w14:textId="1AB9F751" w:rsidR="002C767D" w:rsidRDefault="002C767D" w:rsidP="002C767D">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1 152,0</w:t>
            </w:r>
          </w:p>
        </w:tc>
        <w:tc>
          <w:tcPr>
            <w:tcW w:w="1352" w:type="dxa"/>
            <w:vAlign w:val="center"/>
          </w:tcPr>
          <w:p w14:paraId="0BFA4063" w14:textId="45AFFF10" w:rsidR="002C767D" w:rsidRDefault="002C767D" w:rsidP="002C767D">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1296,0</w:t>
            </w:r>
          </w:p>
        </w:tc>
        <w:tc>
          <w:tcPr>
            <w:tcW w:w="1812" w:type="dxa"/>
            <w:vAlign w:val="center"/>
          </w:tcPr>
          <w:p w14:paraId="764D01E5" w14:textId="1C9699FE" w:rsidR="002C767D" w:rsidRDefault="002C767D" w:rsidP="002C767D">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1296,0</w:t>
            </w:r>
          </w:p>
        </w:tc>
        <w:tc>
          <w:tcPr>
            <w:tcW w:w="1588" w:type="dxa"/>
          </w:tcPr>
          <w:p w14:paraId="50CF19EF" w14:textId="77777777" w:rsidR="002C767D" w:rsidRDefault="002C767D" w:rsidP="002C767D">
            <w:pPr>
              <w:pStyle w:val="ae"/>
              <w:jc w:val="center"/>
              <w:rPr>
                <w:rFonts w:ascii="Times New Roman" w:hAnsi="Times New Roman" w:cs="Times New Roman"/>
                <w:sz w:val="24"/>
                <w:szCs w:val="24"/>
                <w:lang w:val="uk-UA"/>
              </w:rPr>
            </w:pPr>
          </w:p>
          <w:p w14:paraId="09E54E0B" w14:textId="00EA6BFD" w:rsidR="002C767D" w:rsidRDefault="002C767D" w:rsidP="002C767D">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1646,1</w:t>
            </w:r>
          </w:p>
        </w:tc>
      </w:tr>
      <w:tr w:rsidR="002C767D" w14:paraId="41EF76C1" w14:textId="3CEFBD7C" w:rsidTr="002C767D">
        <w:tc>
          <w:tcPr>
            <w:tcW w:w="1974" w:type="dxa"/>
          </w:tcPr>
          <w:p w14:paraId="7DDB3B1F" w14:textId="47B64403" w:rsidR="002C767D" w:rsidRDefault="002C767D" w:rsidP="002C767D">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Фізичні особи/нежитлова нерухомість</w:t>
            </w:r>
          </w:p>
        </w:tc>
        <w:tc>
          <w:tcPr>
            <w:tcW w:w="1063" w:type="dxa"/>
            <w:vAlign w:val="center"/>
          </w:tcPr>
          <w:p w14:paraId="5E7803E8" w14:textId="7CF8FB66" w:rsidR="002C767D" w:rsidRPr="006C2608" w:rsidRDefault="002C767D" w:rsidP="002C767D">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1 452,0</w:t>
            </w:r>
          </w:p>
        </w:tc>
        <w:tc>
          <w:tcPr>
            <w:tcW w:w="1442" w:type="dxa"/>
            <w:vAlign w:val="center"/>
          </w:tcPr>
          <w:p w14:paraId="1FF0E3FA" w14:textId="6B519EA3" w:rsidR="002C767D" w:rsidRDefault="002C767D" w:rsidP="002C767D">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1 553,2</w:t>
            </w:r>
          </w:p>
        </w:tc>
        <w:tc>
          <w:tcPr>
            <w:tcW w:w="1352" w:type="dxa"/>
            <w:vAlign w:val="center"/>
          </w:tcPr>
          <w:p w14:paraId="3D3ABE90" w14:textId="0BD8D52B" w:rsidR="002C767D" w:rsidRDefault="002C767D" w:rsidP="002C767D">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1714,8</w:t>
            </w:r>
          </w:p>
        </w:tc>
        <w:tc>
          <w:tcPr>
            <w:tcW w:w="1812" w:type="dxa"/>
            <w:vAlign w:val="center"/>
          </w:tcPr>
          <w:p w14:paraId="446DC370" w14:textId="227DFA2C" w:rsidR="002C767D" w:rsidRDefault="002C767D" w:rsidP="002C767D">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1714,8</w:t>
            </w:r>
          </w:p>
        </w:tc>
        <w:tc>
          <w:tcPr>
            <w:tcW w:w="1588" w:type="dxa"/>
          </w:tcPr>
          <w:p w14:paraId="117B3813" w14:textId="77777777" w:rsidR="002C767D" w:rsidRDefault="002C767D" w:rsidP="002C767D">
            <w:pPr>
              <w:pStyle w:val="ae"/>
              <w:jc w:val="center"/>
              <w:rPr>
                <w:rFonts w:ascii="Times New Roman" w:hAnsi="Times New Roman" w:cs="Times New Roman"/>
                <w:sz w:val="24"/>
                <w:szCs w:val="24"/>
                <w:lang w:val="uk-UA"/>
              </w:rPr>
            </w:pPr>
          </w:p>
          <w:p w14:paraId="54450E72" w14:textId="096AA578" w:rsidR="002C767D" w:rsidRDefault="002C767D" w:rsidP="002C767D">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2178,00</w:t>
            </w:r>
          </w:p>
        </w:tc>
      </w:tr>
      <w:tr w:rsidR="002C767D" w14:paraId="15AEC130" w14:textId="7848016E" w:rsidTr="002C767D">
        <w:tc>
          <w:tcPr>
            <w:tcW w:w="1974" w:type="dxa"/>
          </w:tcPr>
          <w:p w14:paraId="40CD65DE" w14:textId="78C9B31E" w:rsidR="002C767D" w:rsidRDefault="002C767D" w:rsidP="002C767D">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Юридичні особи/нежитлова нерухомість</w:t>
            </w:r>
          </w:p>
        </w:tc>
        <w:tc>
          <w:tcPr>
            <w:tcW w:w="1063" w:type="dxa"/>
            <w:vAlign w:val="center"/>
          </w:tcPr>
          <w:p w14:paraId="22C9C3CD" w14:textId="5A840A61" w:rsidR="002C767D" w:rsidRDefault="002C767D" w:rsidP="002C767D">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2 792,3</w:t>
            </w:r>
          </w:p>
        </w:tc>
        <w:tc>
          <w:tcPr>
            <w:tcW w:w="1442" w:type="dxa"/>
            <w:vAlign w:val="center"/>
          </w:tcPr>
          <w:p w14:paraId="37E7AB0A" w14:textId="353FC69B" w:rsidR="002C767D" w:rsidRDefault="002C767D" w:rsidP="002C767D">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2 950,0</w:t>
            </w:r>
          </w:p>
        </w:tc>
        <w:tc>
          <w:tcPr>
            <w:tcW w:w="1352" w:type="dxa"/>
            <w:vAlign w:val="center"/>
          </w:tcPr>
          <w:p w14:paraId="31695442" w14:textId="1876899F" w:rsidR="002C767D" w:rsidRDefault="002C767D" w:rsidP="002C767D">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3 297,7</w:t>
            </w:r>
          </w:p>
        </w:tc>
        <w:tc>
          <w:tcPr>
            <w:tcW w:w="1812" w:type="dxa"/>
            <w:vAlign w:val="center"/>
          </w:tcPr>
          <w:p w14:paraId="0BBE116A" w14:textId="3CAE7D75" w:rsidR="002C767D" w:rsidRDefault="002C767D" w:rsidP="002C767D">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3 297,7</w:t>
            </w:r>
          </w:p>
        </w:tc>
        <w:tc>
          <w:tcPr>
            <w:tcW w:w="1588" w:type="dxa"/>
          </w:tcPr>
          <w:p w14:paraId="0605A239" w14:textId="77777777" w:rsidR="002C767D" w:rsidRDefault="002C767D" w:rsidP="002C767D">
            <w:pPr>
              <w:pStyle w:val="ae"/>
              <w:jc w:val="center"/>
              <w:rPr>
                <w:rFonts w:ascii="Times New Roman" w:hAnsi="Times New Roman" w:cs="Times New Roman"/>
                <w:sz w:val="24"/>
                <w:szCs w:val="24"/>
                <w:lang w:val="uk-UA"/>
              </w:rPr>
            </w:pPr>
          </w:p>
          <w:p w14:paraId="7D6BC6E1" w14:textId="7C28D1CB" w:rsidR="002C767D" w:rsidRDefault="002C767D" w:rsidP="002C767D">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4188,45</w:t>
            </w:r>
          </w:p>
        </w:tc>
      </w:tr>
      <w:tr w:rsidR="002C767D" w14:paraId="4EBDEBF8" w14:textId="2AB99190" w:rsidTr="002C767D">
        <w:tc>
          <w:tcPr>
            <w:tcW w:w="1974" w:type="dxa"/>
          </w:tcPr>
          <w:p w14:paraId="122AECEE" w14:textId="51D04693" w:rsidR="002C767D" w:rsidRDefault="002C767D" w:rsidP="002C767D">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Юридичні особи/житлова нерухомість</w:t>
            </w:r>
          </w:p>
        </w:tc>
        <w:tc>
          <w:tcPr>
            <w:tcW w:w="1063" w:type="dxa"/>
            <w:vAlign w:val="center"/>
          </w:tcPr>
          <w:p w14:paraId="13D02A0D" w14:textId="084C9BBC" w:rsidR="002C767D" w:rsidRDefault="002C767D" w:rsidP="002C767D">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285,9</w:t>
            </w:r>
          </w:p>
        </w:tc>
        <w:tc>
          <w:tcPr>
            <w:tcW w:w="1442" w:type="dxa"/>
            <w:vAlign w:val="center"/>
          </w:tcPr>
          <w:p w14:paraId="138D0D2F" w14:textId="6AB2F7A8" w:rsidR="002C767D" w:rsidRDefault="002C767D" w:rsidP="002C767D">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295,50</w:t>
            </w:r>
          </w:p>
        </w:tc>
        <w:tc>
          <w:tcPr>
            <w:tcW w:w="1352" w:type="dxa"/>
            <w:vAlign w:val="center"/>
          </w:tcPr>
          <w:p w14:paraId="33E9E20E" w14:textId="168A58AE" w:rsidR="002C767D" w:rsidRDefault="002C767D" w:rsidP="002C767D">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337,6</w:t>
            </w:r>
          </w:p>
        </w:tc>
        <w:tc>
          <w:tcPr>
            <w:tcW w:w="1812" w:type="dxa"/>
            <w:vAlign w:val="center"/>
          </w:tcPr>
          <w:p w14:paraId="336898E2" w14:textId="31EC0F04" w:rsidR="002C767D" w:rsidRDefault="002C767D" w:rsidP="002C767D">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337,6</w:t>
            </w:r>
          </w:p>
        </w:tc>
        <w:tc>
          <w:tcPr>
            <w:tcW w:w="1588" w:type="dxa"/>
          </w:tcPr>
          <w:p w14:paraId="7880B7D0" w14:textId="77777777" w:rsidR="002C767D" w:rsidRDefault="002C767D" w:rsidP="002C767D">
            <w:pPr>
              <w:pStyle w:val="ae"/>
              <w:jc w:val="center"/>
              <w:rPr>
                <w:rFonts w:ascii="Times New Roman" w:hAnsi="Times New Roman" w:cs="Times New Roman"/>
                <w:sz w:val="24"/>
                <w:szCs w:val="24"/>
                <w:lang w:val="uk-UA"/>
              </w:rPr>
            </w:pPr>
          </w:p>
          <w:p w14:paraId="2C12037A" w14:textId="6872BBDB" w:rsidR="002C767D" w:rsidRDefault="002C767D" w:rsidP="002C767D">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428,85</w:t>
            </w:r>
          </w:p>
        </w:tc>
      </w:tr>
      <w:tr w:rsidR="002C767D" w14:paraId="2F1F29B2" w14:textId="4A1C21B5" w:rsidTr="002C767D">
        <w:tc>
          <w:tcPr>
            <w:tcW w:w="1974" w:type="dxa"/>
          </w:tcPr>
          <w:p w14:paraId="0E2960A0" w14:textId="5AC98EB7" w:rsidR="002C767D" w:rsidRDefault="002C767D" w:rsidP="002C767D">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ВСЬОГО</w:t>
            </w:r>
          </w:p>
        </w:tc>
        <w:tc>
          <w:tcPr>
            <w:tcW w:w="1063" w:type="dxa"/>
            <w:vAlign w:val="center"/>
          </w:tcPr>
          <w:p w14:paraId="646CA32E" w14:textId="40BAFEB9" w:rsidR="002C767D" w:rsidRDefault="002C767D" w:rsidP="002C767D">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5 627,6</w:t>
            </w:r>
          </w:p>
        </w:tc>
        <w:tc>
          <w:tcPr>
            <w:tcW w:w="1442" w:type="dxa"/>
            <w:vAlign w:val="center"/>
          </w:tcPr>
          <w:p w14:paraId="10725B89" w14:textId="6ED3CF94" w:rsidR="002C767D" w:rsidRDefault="002C767D" w:rsidP="002C767D">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5950,7</w:t>
            </w:r>
          </w:p>
        </w:tc>
        <w:tc>
          <w:tcPr>
            <w:tcW w:w="1352" w:type="dxa"/>
            <w:vAlign w:val="center"/>
          </w:tcPr>
          <w:p w14:paraId="36BCF95F" w14:textId="5478BC5D" w:rsidR="002C767D" w:rsidRDefault="002C767D" w:rsidP="002C767D">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6 646,1</w:t>
            </w:r>
          </w:p>
        </w:tc>
        <w:tc>
          <w:tcPr>
            <w:tcW w:w="1812" w:type="dxa"/>
            <w:vAlign w:val="center"/>
          </w:tcPr>
          <w:p w14:paraId="3EB48A01" w14:textId="3166BFB5" w:rsidR="002C767D" w:rsidRDefault="002C767D" w:rsidP="002C767D">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6 646,1</w:t>
            </w:r>
          </w:p>
        </w:tc>
        <w:tc>
          <w:tcPr>
            <w:tcW w:w="1588" w:type="dxa"/>
          </w:tcPr>
          <w:p w14:paraId="3445F40C" w14:textId="40F55447" w:rsidR="002C767D" w:rsidRPr="00A93A1D" w:rsidRDefault="002C767D" w:rsidP="002C767D">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8441,4</w:t>
            </w:r>
          </w:p>
        </w:tc>
      </w:tr>
      <w:tr w:rsidR="002C767D" w14:paraId="5CB5DFE6" w14:textId="7AB03B49" w:rsidTr="002C767D">
        <w:tc>
          <w:tcPr>
            <w:tcW w:w="1974" w:type="dxa"/>
          </w:tcPr>
          <w:p w14:paraId="5009AF2C" w14:textId="35DA4883" w:rsidR="002C767D" w:rsidRDefault="002C767D" w:rsidP="002C767D">
            <w:pPr>
              <w:pStyle w:val="ae"/>
              <w:rPr>
                <w:rFonts w:ascii="Times New Roman" w:hAnsi="Times New Roman" w:cs="Times New Roman"/>
                <w:sz w:val="24"/>
                <w:szCs w:val="24"/>
                <w:lang w:val="uk-UA"/>
              </w:rPr>
            </w:pPr>
            <w:r>
              <w:rPr>
                <w:rFonts w:ascii="Times New Roman" w:hAnsi="Times New Roman" w:cs="Times New Roman"/>
                <w:sz w:val="24"/>
                <w:szCs w:val="24"/>
                <w:lang w:val="uk-UA"/>
              </w:rPr>
              <w:t>Збільшення з попереднім періодом</w:t>
            </w:r>
          </w:p>
        </w:tc>
        <w:tc>
          <w:tcPr>
            <w:tcW w:w="1063" w:type="dxa"/>
          </w:tcPr>
          <w:p w14:paraId="1E92184F" w14:textId="38E70305" w:rsidR="002C767D" w:rsidRDefault="002C767D" w:rsidP="002C767D">
            <w:pPr>
              <w:pStyle w:val="ae"/>
              <w:jc w:val="center"/>
              <w:rPr>
                <w:rFonts w:ascii="Times New Roman" w:hAnsi="Times New Roman" w:cs="Times New Roman"/>
                <w:sz w:val="24"/>
                <w:szCs w:val="24"/>
                <w:lang w:val="uk-UA"/>
              </w:rPr>
            </w:pPr>
          </w:p>
        </w:tc>
        <w:tc>
          <w:tcPr>
            <w:tcW w:w="1442" w:type="dxa"/>
          </w:tcPr>
          <w:p w14:paraId="4ECF6204" w14:textId="77777777" w:rsidR="002C767D" w:rsidRDefault="002C767D" w:rsidP="002C767D">
            <w:pPr>
              <w:pStyle w:val="ae"/>
              <w:jc w:val="center"/>
              <w:rPr>
                <w:rFonts w:ascii="Times New Roman" w:hAnsi="Times New Roman" w:cs="Times New Roman"/>
                <w:sz w:val="24"/>
                <w:szCs w:val="24"/>
                <w:lang w:val="uk-UA"/>
              </w:rPr>
            </w:pPr>
          </w:p>
          <w:p w14:paraId="1F5C3626" w14:textId="04F01A09" w:rsidR="002C767D" w:rsidRDefault="002C767D" w:rsidP="002C767D">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+ 323,1</w:t>
            </w:r>
          </w:p>
        </w:tc>
        <w:tc>
          <w:tcPr>
            <w:tcW w:w="1352" w:type="dxa"/>
          </w:tcPr>
          <w:p w14:paraId="36DF1B9F" w14:textId="77777777" w:rsidR="002C767D" w:rsidRDefault="002C767D" w:rsidP="002C767D">
            <w:pPr>
              <w:pStyle w:val="ae"/>
              <w:jc w:val="center"/>
              <w:rPr>
                <w:rFonts w:ascii="Times New Roman" w:hAnsi="Times New Roman" w:cs="Times New Roman"/>
                <w:sz w:val="24"/>
                <w:szCs w:val="24"/>
                <w:lang w:val="uk-UA"/>
              </w:rPr>
            </w:pPr>
          </w:p>
          <w:p w14:paraId="65BB42B3" w14:textId="2FA88DBD" w:rsidR="002C767D" w:rsidRDefault="002C767D" w:rsidP="002C767D">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+ 513,4</w:t>
            </w:r>
          </w:p>
        </w:tc>
        <w:tc>
          <w:tcPr>
            <w:tcW w:w="1812" w:type="dxa"/>
          </w:tcPr>
          <w:p w14:paraId="0EF23216" w14:textId="77777777" w:rsidR="002C767D" w:rsidRDefault="002C767D" w:rsidP="002C767D">
            <w:pPr>
              <w:pStyle w:val="ae"/>
              <w:jc w:val="center"/>
              <w:rPr>
                <w:rFonts w:ascii="Times New Roman" w:hAnsi="Times New Roman" w:cs="Times New Roman"/>
                <w:sz w:val="24"/>
                <w:szCs w:val="24"/>
                <w:lang w:val="uk-UA"/>
              </w:rPr>
            </w:pPr>
          </w:p>
          <w:p w14:paraId="3A36A071" w14:textId="1E7C511D" w:rsidR="002C767D" w:rsidRDefault="002C767D" w:rsidP="002C767D">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+ 513,4</w:t>
            </w:r>
          </w:p>
        </w:tc>
        <w:tc>
          <w:tcPr>
            <w:tcW w:w="1588" w:type="dxa"/>
          </w:tcPr>
          <w:p w14:paraId="3D89A319" w14:textId="77777777" w:rsidR="002C767D" w:rsidRDefault="002C767D" w:rsidP="002C767D">
            <w:pPr>
              <w:pStyle w:val="ae"/>
              <w:jc w:val="center"/>
              <w:rPr>
                <w:rFonts w:ascii="Times New Roman" w:hAnsi="Times New Roman" w:cs="Times New Roman"/>
                <w:sz w:val="24"/>
                <w:szCs w:val="24"/>
                <w:lang w:val="uk-UA"/>
              </w:rPr>
            </w:pPr>
          </w:p>
          <w:p w14:paraId="55DF51EF" w14:textId="1FEA65F6" w:rsidR="002C767D" w:rsidRDefault="002C767D" w:rsidP="002C767D">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+2490,7</w:t>
            </w:r>
          </w:p>
        </w:tc>
      </w:tr>
    </w:tbl>
    <w:p w14:paraId="1BECBEB6" w14:textId="0EE6A941" w:rsidR="00492977" w:rsidRPr="00CE0E42" w:rsidRDefault="00492977" w:rsidP="007F3322">
      <w:pPr>
        <w:ind w:right="-1"/>
        <w:jc w:val="both"/>
        <w:rPr>
          <w:sz w:val="24"/>
          <w:szCs w:val="24"/>
          <w:lang w:val="uk-UA" w:eastAsia="uk-UA"/>
        </w:rPr>
      </w:pPr>
      <w:r w:rsidRPr="00A9286D">
        <w:rPr>
          <w:sz w:val="24"/>
          <w:szCs w:val="24"/>
          <w:lang w:val="uk-UA"/>
        </w:rPr>
        <w:tab/>
      </w:r>
      <w:r w:rsidR="00E20184" w:rsidRPr="00E20184">
        <w:rPr>
          <w:lang w:val="uk-UA"/>
        </w:rPr>
        <w:t xml:space="preserve"> </w:t>
      </w:r>
    </w:p>
    <w:p w14:paraId="645D0031" w14:textId="6E70DF19" w:rsidR="00492977" w:rsidRPr="00A9286D" w:rsidRDefault="00492977" w:rsidP="00492977">
      <w:pPr>
        <w:pStyle w:val="ae"/>
        <w:jc w:val="both"/>
        <w:rPr>
          <w:rFonts w:ascii="Times New Roman" w:hAnsi="Times New Roman" w:cs="Times New Roman"/>
          <w:sz w:val="24"/>
          <w:szCs w:val="24"/>
          <w:lang w:val="ru-RU"/>
        </w:rPr>
      </w:pPr>
      <w:r w:rsidRPr="00A9286D">
        <w:rPr>
          <w:rFonts w:ascii="Times New Roman" w:hAnsi="Times New Roman" w:cs="Times New Roman"/>
          <w:sz w:val="24"/>
          <w:szCs w:val="24"/>
          <w:lang w:val="uk-UA"/>
        </w:rPr>
        <w:tab/>
        <w:t>Основні групи (підгрупи), на які впливає проблема, яку передбачається розв’язати шляхом державного регулювання – прийняття</w:t>
      </w:r>
      <w:r w:rsidRPr="00A9286D">
        <w:rPr>
          <w:rFonts w:ascii="Times New Roman" w:hAnsi="Times New Roman" w:cs="Times New Roman"/>
          <w:sz w:val="24"/>
          <w:szCs w:val="24"/>
          <w:lang w:val="ru-RU"/>
        </w:rPr>
        <w:t xml:space="preserve">м </w:t>
      </w:r>
      <w:proofErr w:type="spellStart"/>
      <w:r w:rsidRPr="00A9286D">
        <w:rPr>
          <w:rFonts w:ascii="Times New Roman" w:hAnsi="Times New Roman" w:cs="Times New Roman"/>
          <w:sz w:val="24"/>
          <w:szCs w:val="24"/>
          <w:lang w:val="ru-RU"/>
        </w:rPr>
        <w:t>цього</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про</w:t>
      </w:r>
      <w:r w:rsidR="00E20184">
        <w:rPr>
          <w:rFonts w:ascii="Times New Roman" w:hAnsi="Times New Roman" w:cs="Times New Roman"/>
          <w:sz w:val="24"/>
          <w:szCs w:val="24"/>
          <w:lang w:val="ru-RU"/>
        </w:rPr>
        <w:t>є</w:t>
      </w:r>
      <w:r w:rsidRPr="00A9286D">
        <w:rPr>
          <w:rFonts w:ascii="Times New Roman" w:hAnsi="Times New Roman" w:cs="Times New Roman"/>
          <w:sz w:val="24"/>
          <w:szCs w:val="24"/>
          <w:lang w:val="ru-RU"/>
        </w:rPr>
        <w:t>кту</w:t>
      </w:r>
      <w:proofErr w:type="spellEnd"/>
      <w:r w:rsidRPr="00A9286D">
        <w:rPr>
          <w:rFonts w:ascii="Times New Roman" w:hAnsi="Times New Roman" w:cs="Times New Roman"/>
          <w:sz w:val="24"/>
          <w:szCs w:val="24"/>
          <w:lang w:val="ru-RU"/>
        </w:rPr>
        <w:t xml:space="preserve"> регуляторного акта:</w:t>
      </w:r>
    </w:p>
    <w:p w14:paraId="5EDD3ADB" w14:textId="77777777" w:rsidR="00492977" w:rsidRPr="00A9286D" w:rsidRDefault="00492977" w:rsidP="00492977">
      <w:pPr>
        <w:widowControl w:val="0"/>
        <w:shd w:val="clear" w:color="auto" w:fill="FFFFFF"/>
        <w:ind w:firstLine="709"/>
        <w:jc w:val="both"/>
        <w:rPr>
          <w:sz w:val="24"/>
          <w:szCs w:val="24"/>
          <w:lang w:val="uk-UA"/>
        </w:rPr>
      </w:pPr>
    </w:p>
    <w:p w14:paraId="4B317F53" w14:textId="77777777" w:rsidR="00492977" w:rsidRPr="00A9286D" w:rsidRDefault="00492977" w:rsidP="00492977">
      <w:pPr>
        <w:pStyle w:val="aff3"/>
        <w:rPr>
          <w:rFonts w:ascii="Times New Roman" w:hAnsi="Times New Roman" w:cs="Times New Roman"/>
          <w:sz w:val="24"/>
          <w:szCs w:val="24"/>
        </w:rPr>
      </w:pPr>
    </w:p>
    <w:tbl>
      <w:tblPr>
        <w:tblW w:w="90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4"/>
        <w:gridCol w:w="4093"/>
        <w:gridCol w:w="2552"/>
      </w:tblGrid>
      <w:tr w:rsidR="00994FD8" w:rsidRPr="00A9286D" w14:paraId="5A6E0344" w14:textId="77777777" w:rsidTr="007E034C">
        <w:trPr>
          <w:tblHeader/>
        </w:trPr>
        <w:tc>
          <w:tcPr>
            <w:tcW w:w="2394" w:type="dxa"/>
          </w:tcPr>
          <w:p w14:paraId="044E0824" w14:textId="19444992" w:rsidR="00994FD8" w:rsidRPr="00A9286D" w:rsidRDefault="008367EF" w:rsidP="007E034C">
            <w:pPr>
              <w:pStyle w:val="rvps2"/>
              <w:spacing w:before="0" w:beforeAutospacing="0" w:after="0" w:afterAutospacing="0"/>
              <w:jc w:val="center"/>
              <w:textAlignment w:val="baseline"/>
              <w:rPr>
                <w:b/>
                <w:bCs/>
                <w:i/>
                <w:iCs/>
                <w:lang w:val="uk-UA"/>
              </w:rPr>
            </w:pPr>
            <w:r w:rsidRPr="00A9286D">
              <w:rPr>
                <w:b/>
                <w:bCs/>
                <w:i/>
                <w:iCs/>
                <w:lang w:val="uk-UA"/>
              </w:rPr>
              <w:t>Групи (підгрупи)</w:t>
            </w:r>
          </w:p>
        </w:tc>
        <w:tc>
          <w:tcPr>
            <w:tcW w:w="4093" w:type="dxa"/>
          </w:tcPr>
          <w:p w14:paraId="409AF7B6" w14:textId="20120662" w:rsidR="00994FD8" w:rsidRPr="00A9286D" w:rsidRDefault="008367EF" w:rsidP="007E034C">
            <w:pPr>
              <w:pStyle w:val="rvps2"/>
              <w:spacing w:before="0" w:beforeAutospacing="0" w:after="0" w:afterAutospacing="0"/>
              <w:jc w:val="center"/>
              <w:textAlignment w:val="baseline"/>
              <w:rPr>
                <w:b/>
                <w:bCs/>
                <w:i/>
                <w:iCs/>
                <w:lang w:val="uk-UA"/>
              </w:rPr>
            </w:pPr>
            <w:r w:rsidRPr="00A9286D">
              <w:rPr>
                <w:b/>
                <w:bCs/>
                <w:i/>
                <w:iCs/>
                <w:lang w:val="uk-UA"/>
              </w:rPr>
              <w:t>Так</w:t>
            </w:r>
          </w:p>
        </w:tc>
        <w:tc>
          <w:tcPr>
            <w:tcW w:w="2552" w:type="dxa"/>
          </w:tcPr>
          <w:p w14:paraId="141DE885" w14:textId="59530D33" w:rsidR="00994FD8" w:rsidRPr="00A9286D" w:rsidRDefault="008367EF" w:rsidP="007E034C">
            <w:pPr>
              <w:pStyle w:val="rvps2"/>
              <w:spacing w:before="0" w:beforeAutospacing="0" w:after="0" w:afterAutospacing="0"/>
              <w:jc w:val="center"/>
              <w:textAlignment w:val="baseline"/>
              <w:rPr>
                <w:b/>
                <w:bCs/>
                <w:i/>
                <w:iCs/>
                <w:lang w:val="uk-UA"/>
              </w:rPr>
            </w:pPr>
            <w:r w:rsidRPr="00A9286D">
              <w:rPr>
                <w:b/>
                <w:bCs/>
                <w:i/>
                <w:iCs/>
                <w:lang w:val="uk-UA"/>
              </w:rPr>
              <w:t>Ні</w:t>
            </w:r>
          </w:p>
        </w:tc>
      </w:tr>
      <w:tr w:rsidR="00492977" w:rsidRPr="007E034C" w14:paraId="331205C9" w14:textId="77777777" w:rsidTr="00AB5EF6">
        <w:tc>
          <w:tcPr>
            <w:tcW w:w="2394" w:type="dxa"/>
          </w:tcPr>
          <w:p w14:paraId="468716DC" w14:textId="77777777" w:rsidR="00492977" w:rsidRPr="00A9286D" w:rsidRDefault="00492977" w:rsidP="007E034C">
            <w:pPr>
              <w:pStyle w:val="rvps2"/>
              <w:spacing w:before="0" w:beforeAutospacing="0" w:after="0" w:afterAutospacing="0"/>
              <w:jc w:val="both"/>
              <w:textAlignment w:val="baseline"/>
              <w:rPr>
                <w:lang w:val="uk-UA"/>
              </w:rPr>
            </w:pPr>
            <w:r w:rsidRPr="00A9286D">
              <w:rPr>
                <w:lang w:val="uk-UA"/>
              </w:rPr>
              <w:t>Громадяни</w:t>
            </w:r>
          </w:p>
        </w:tc>
        <w:tc>
          <w:tcPr>
            <w:tcW w:w="4093" w:type="dxa"/>
          </w:tcPr>
          <w:p w14:paraId="4784BE14" w14:textId="323A2652" w:rsidR="00492977" w:rsidRPr="00AB5EF6" w:rsidRDefault="00AB5EF6" w:rsidP="007E034C">
            <w:pPr>
              <w:pStyle w:val="rvps2"/>
              <w:spacing w:before="0" w:beforeAutospacing="0" w:after="0" w:afterAutospacing="0"/>
              <w:jc w:val="both"/>
              <w:textAlignment w:val="baseline"/>
              <w:rPr>
                <w:shd w:val="clear" w:color="auto" w:fill="FFFFFF"/>
                <w:lang w:val="uk-UA" w:eastAsia="uk-UA"/>
              </w:rPr>
            </w:pPr>
            <w:r w:rsidRPr="00AB5EF6">
              <w:rPr>
                <w:lang w:val="uk-UA"/>
              </w:rPr>
              <w:t>При прогнозованому надходженні</w:t>
            </w:r>
            <w:r w:rsidR="00706E1D">
              <w:rPr>
                <w:lang w:val="uk-UA"/>
              </w:rPr>
              <w:t xml:space="preserve"> у сумі </w:t>
            </w:r>
            <w:r w:rsidRPr="00AB5EF6">
              <w:rPr>
                <w:lang w:val="uk-UA"/>
              </w:rPr>
              <w:t xml:space="preserve"> </w:t>
            </w:r>
            <w:r w:rsidR="00706E1D">
              <w:rPr>
                <w:lang w:val="uk-UA"/>
              </w:rPr>
              <w:t xml:space="preserve">6 646,1 </w:t>
            </w:r>
            <w:proofErr w:type="spellStart"/>
            <w:r w:rsidR="00706E1D">
              <w:rPr>
                <w:lang w:val="uk-UA"/>
              </w:rPr>
              <w:t>тис.г</w:t>
            </w:r>
            <w:r w:rsidR="00706E1D" w:rsidRPr="00AB5EF6">
              <w:rPr>
                <w:lang w:val="uk-UA"/>
              </w:rPr>
              <w:t>рн</w:t>
            </w:r>
            <w:proofErr w:type="spellEnd"/>
            <w:r w:rsidR="00706E1D" w:rsidRPr="00AB5EF6">
              <w:rPr>
                <w:lang w:val="uk-UA"/>
              </w:rPr>
              <w:t xml:space="preserve">. </w:t>
            </w:r>
            <w:r w:rsidRPr="00AB5EF6">
              <w:rPr>
                <w:lang w:val="uk-UA"/>
              </w:rPr>
              <w:t>до бюджету територіальної громади податку на нерухоме майно</w:t>
            </w:r>
            <w:r w:rsidR="005563C7">
              <w:rPr>
                <w:lang w:val="uk-UA"/>
              </w:rPr>
              <w:t>, відмінне від земельної ділянки,</w:t>
            </w:r>
            <w:r w:rsidRPr="00AB5EF6">
              <w:rPr>
                <w:lang w:val="uk-UA"/>
              </w:rPr>
              <w:t xml:space="preserve"> мешканці територіальної громади отримують впевненість у можливості реалізації заходів програм соціально-економічної та культурної спрямованості на території громади</w:t>
            </w:r>
          </w:p>
        </w:tc>
        <w:tc>
          <w:tcPr>
            <w:tcW w:w="2552" w:type="dxa"/>
          </w:tcPr>
          <w:p w14:paraId="4A7CDC08" w14:textId="2CF06206" w:rsidR="00492977" w:rsidRPr="00A9286D" w:rsidRDefault="00AB5EF6" w:rsidP="00AB5EF6">
            <w:pPr>
              <w:pStyle w:val="ae"/>
              <w:spacing w:line="247"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492977" w:rsidRPr="00A9286D" w14:paraId="3691F1B5" w14:textId="77777777" w:rsidTr="00706E1D">
        <w:trPr>
          <w:trHeight w:val="2262"/>
        </w:trPr>
        <w:tc>
          <w:tcPr>
            <w:tcW w:w="2394" w:type="dxa"/>
          </w:tcPr>
          <w:p w14:paraId="5574B28E" w14:textId="77777777" w:rsidR="00492977" w:rsidRPr="00A9286D" w:rsidRDefault="00492977" w:rsidP="007E034C">
            <w:pPr>
              <w:jc w:val="both"/>
              <w:rPr>
                <w:sz w:val="24"/>
                <w:szCs w:val="24"/>
                <w:lang w:val="uk-UA"/>
              </w:rPr>
            </w:pPr>
            <w:r w:rsidRPr="00A9286D">
              <w:rPr>
                <w:sz w:val="24"/>
                <w:szCs w:val="24"/>
                <w:lang w:val="uk-UA"/>
              </w:rPr>
              <w:t>Держава.</w:t>
            </w:r>
          </w:p>
          <w:p w14:paraId="78F2D6D0" w14:textId="77777777" w:rsidR="00492977" w:rsidRPr="00A9286D" w:rsidRDefault="00492977" w:rsidP="007E034C">
            <w:pPr>
              <w:pStyle w:val="rvps2"/>
              <w:spacing w:before="0" w:beforeAutospacing="0" w:after="0" w:afterAutospacing="0"/>
              <w:jc w:val="both"/>
              <w:textAlignment w:val="baseline"/>
              <w:rPr>
                <w:lang w:val="uk-UA"/>
              </w:rPr>
            </w:pPr>
            <w:r w:rsidRPr="00A9286D">
              <w:rPr>
                <w:lang w:val="uk-UA"/>
              </w:rPr>
              <w:t xml:space="preserve">Органи місцевого </w:t>
            </w:r>
          </w:p>
          <w:p w14:paraId="1727D29D" w14:textId="77777777" w:rsidR="00492977" w:rsidRPr="00A9286D" w:rsidRDefault="00492977" w:rsidP="007E034C">
            <w:pPr>
              <w:pStyle w:val="rvps2"/>
              <w:spacing w:before="0" w:beforeAutospacing="0" w:after="0" w:afterAutospacing="0"/>
              <w:jc w:val="both"/>
              <w:textAlignment w:val="baseline"/>
              <w:rPr>
                <w:lang w:val="uk-UA"/>
              </w:rPr>
            </w:pPr>
            <w:r w:rsidRPr="00A9286D">
              <w:rPr>
                <w:lang w:val="uk-UA"/>
              </w:rPr>
              <w:t xml:space="preserve">самоврядування </w:t>
            </w:r>
          </w:p>
        </w:tc>
        <w:tc>
          <w:tcPr>
            <w:tcW w:w="4093" w:type="dxa"/>
          </w:tcPr>
          <w:p w14:paraId="6DC79DFC" w14:textId="0D7A57A3" w:rsidR="00492977" w:rsidRPr="00AB5EF6" w:rsidRDefault="00AB5EF6" w:rsidP="007E034C">
            <w:pPr>
              <w:ind w:left="71"/>
              <w:jc w:val="both"/>
              <w:rPr>
                <w:sz w:val="24"/>
                <w:szCs w:val="24"/>
                <w:lang w:val="uk-UA"/>
              </w:rPr>
            </w:pPr>
            <w:proofErr w:type="spellStart"/>
            <w:r w:rsidRPr="00AB5EF6">
              <w:rPr>
                <w:sz w:val="24"/>
                <w:szCs w:val="24"/>
              </w:rPr>
              <w:t>Органи</w:t>
            </w:r>
            <w:proofErr w:type="spellEnd"/>
            <w:r w:rsidRPr="00AB5EF6">
              <w:rPr>
                <w:sz w:val="24"/>
                <w:szCs w:val="24"/>
              </w:rPr>
              <w:t xml:space="preserve"> </w:t>
            </w:r>
            <w:proofErr w:type="spellStart"/>
            <w:r w:rsidRPr="00AB5EF6">
              <w:rPr>
                <w:sz w:val="24"/>
                <w:szCs w:val="24"/>
              </w:rPr>
              <w:t>місцевого</w:t>
            </w:r>
            <w:proofErr w:type="spellEnd"/>
            <w:r w:rsidRPr="00AB5EF6">
              <w:rPr>
                <w:sz w:val="24"/>
                <w:szCs w:val="24"/>
              </w:rPr>
              <w:t xml:space="preserve"> </w:t>
            </w:r>
            <w:proofErr w:type="spellStart"/>
            <w:r w:rsidRPr="00AB5EF6">
              <w:rPr>
                <w:sz w:val="24"/>
                <w:szCs w:val="24"/>
              </w:rPr>
              <w:t>самоврядування</w:t>
            </w:r>
            <w:proofErr w:type="spellEnd"/>
            <w:r w:rsidRPr="00AB5EF6">
              <w:rPr>
                <w:sz w:val="24"/>
                <w:szCs w:val="24"/>
              </w:rPr>
              <w:t xml:space="preserve"> </w:t>
            </w:r>
            <w:proofErr w:type="spellStart"/>
            <w:r w:rsidRPr="00AB5EF6">
              <w:rPr>
                <w:sz w:val="24"/>
                <w:szCs w:val="24"/>
              </w:rPr>
              <w:t>виконують</w:t>
            </w:r>
            <w:proofErr w:type="spellEnd"/>
            <w:r w:rsidRPr="00AB5EF6">
              <w:rPr>
                <w:sz w:val="24"/>
                <w:szCs w:val="24"/>
              </w:rPr>
              <w:t xml:space="preserve"> </w:t>
            </w:r>
            <w:proofErr w:type="spellStart"/>
            <w:r w:rsidRPr="00AB5EF6">
              <w:rPr>
                <w:sz w:val="24"/>
                <w:szCs w:val="24"/>
              </w:rPr>
              <w:t>вимоги</w:t>
            </w:r>
            <w:proofErr w:type="spellEnd"/>
            <w:r w:rsidRPr="00AB5EF6">
              <w:rPr>
                <w:sz w:val="24"/>
                <w:szCs w:val="24"/>
              </w:rPr>
              <w:t xml:space="preserve"> </w:t>
            </w:r>
            <w:proofErr w:type="spellStart"/>
            <w:r w:rsidRPr="00AB5EF6">
              <w:rPr>
                <w:sz w:val="24"/>
                <w:szCs w:val="24"/>
              </w:rPr>
              <w:t>Податкового</w:t>
            </w:r>
            <w:proofErr w:type="spellEnd"/>
            <w:r w:rsidRPr="00AB5EF6">
              <w:rPr>
                <w:sz w:val="24"/>
                <w:szCs w:val="24"/>
              </w:rPr>
              <w:t xml:space="preserve"> кодексу </w:t>
            </w:r>
            <w:proofErr w:type="spellStart"/>
            <w:r w:rsidRPr="00AB5EF6">
              <w:rPr>
                <w:sz w:val="24"/>
                <w:szCs w:val="24"/>
              </w:rPr>
              <w:t>України</w:t>
            </w:r>
            <w:proofErr w:type="spellEnd"/>
            <w:r w:rsidRPr="00AB5EF6">
              <w:rPr>
                <w:sz w:val="24"/>
                <w:szCs w:val="24"/>
              </w:rPr>
              <w:t xml:space="preserve"> в </w:t>
            </w:r>
            <w:proofErr w:type="spellStart"/>
            <w:r w:rsidRPr="00AB5EF6">
              <w:rPr>
                <w:sz w:val="24"/>
                <w:szCs w:val="24"/>
              </w:rPr>
              <w:t>частині</w:t>
            </w:r>
            <w:proofErr w:type="spellEnd"/>
            <w:r w:rsidRPr="00AB5EF6">
              <w:rPr>
                <w:sz w:val="24"/>
                <w:szCs w:val="24"/>
              </w:rPr>
              <w:t xml:space="preserve"> </w:t>
            </w:r>
            <w:proofErr w:type="spellStart"/>
            <w:r w:rsidRPr="00AB5EF6">
              <w:rPr>
                <w:sz w:val="24"/>
                <w:szCs w:val="24"/>
              </w:rPr>
              <w:t>встановлення</w:t>
            </w:r>
            <w:proofErr w:type="spellEnd"/>
            <w:r w:rsidRPr="00AB5EF6">
              <w:rPr>
                <w:sz w:val="24"/>
                <w:szCs w:val="24"/>
              </w:rPr>
              <w:t xml:space="preserve"> на </w:t>
            </w:r>
            <w:proofErr w:type="spellStart"/>
            <w:r w:rsidRPr="00AB5EF6">
              <w:rPr>
                <w:sz w:val="24"/>
                <w:szCs w:val="24"/>
              </w:rPr>
              <w:t>території</w:t>
            </w:r>
            <w:proofErr w:type="spellEnd"/>
            <w:r w:rsidRPr="00AB5EF6">
              <w:rPr>
                <w:sz w:val="24"/>
                <w:szCs w:val="24"/>
              </w:rPr>
              <w:t xml:space="preserve"> </w:t>
            </w:r>
            <w:proofErr w:type="spellStart"/>
            <w:r w:rsidRPr="00AB5EF6">
              <w:rPr>
                <w:sz w:val="24"/>
                <w:szCs w:val="24"/>
              </w:rPr>
              <w:t>громади</w:t>
            </w:r>
            <w:proofErr w:type="spellEnd"/>
            <w:r w:rsidRPr="00AB5EF6">
              <w:rPr>
                <w:sz w:val="24"/>
                <w:szCs w:val="24"/>
              </w:rPr>
              <w:t xml:space="preserve"> </w:t>
            </w:r>
            <w:proofErr w:type="spellStart"/>
            <w:r w:rsidRPr="00AB5EF6">
              <w:rPr>
                <w:sz w:val="24"/>
                <w:szCs w:val="24"/>
              </w:rPr>
              <w:t>місцевих</w:t>
            </w:r>
            <w:proofErr w:type="spellEnd"/>
            <w:r w:rsidRPr="00AB5EF6">
              <w:rPr>
                <w:sz w:val="24"/>
                <w:szCs w:val="24"/>
              </w:rPr>
              <w:t xml:space="preserve"> </w:t>
            </w:r>
            <w:proofErr w:type="spellStart"/>
            <w:r w:rsidRPr="00AB5EF6">
              <w:rPr>
                <w:sz w:val="24"/>
                <w:szCs w:val="24"/>
              </w:rPr>
              <w:t>податків</w:t>
            </w:r>
            <w:proofErr w:type="spellEnd"/>
            <w:r w:rsidRPr="00AB5EF6">
              <w:rPr>
                <w:sz w:val="24"/>
                <w:szCs w:val="24"/>
              </w:rPr>
              <w:t xml:space="preserve"> і </w:t>
            </w:r>
            <w:proofErr w:type="spellStart"/>
            <w:r w:rsidRPr="00AB5EF6">
              <w:rPr>
                <w:sz w:val="24"/>
                <w:szCs w:val="24"/>
              </w:rPr>
              <w:t>зборів</w:t>
            </w:r>
            <w:proofErr w:type="spellEnd"/>
            <w:r w:rsidRPr="00AB5EF6">
              <w:rPr>
                <w:sz w:val="24"/>
                <w:szCs w:val="24"/>
              </w:rPr>
              <w:t xml:space="preserve">. </w:t>
            </w:r>
            <w:proofErr w:type="spellStart"/>
            <w:r w:rsidRPr="00AB5EF6">
              <w:rPr>
                <w:sz w:val="24"/>
                <w:szCs w:val="24"/>
              </w:rPr>
              <w:t>Забезпечується</w:t>
            </w:r>
            <w:proofErr w:type="spellEnd"/>
            <w:r w:rsidRPr="00AB5EF6">
              <w:rPr>
                <w:sz w:val="24"/>
                <w:szCs w:val="24"/>
              </w:rPr>
              <w:t xml:space="preserve"> </w:t>
            </w:r>
            <w:proofErr w:type="spellStart"/>
            <w:r w:rsidRPr="00AB5EF6">
              <w:rPr>
                <w:sz w:val="24"/>
                <w:szCs w:val="24"/>
              </w:rPr>
              <w:t>наповнення</w:t>
            </w:r>
            <w:proofErr w:type="spellEnd"/>
            <w:r w:rsidRPr="00AB5EF6">
              <w:rPr>
                <w:sz w:val="24"/>
                <w:szCs w:val="24"/>
              </w:rPr>
              <w:t xml:space="preserve"> бюджету </w:t>
            </w:r>
            <w:proofErr w:type="spellStart"/>
            <w:r w:rsidRPr="00AB5EF6">
              <w:rPr>
                <w:sz w:val="24"/>
                <w:szCs w:val="24"/>
              </w:rPr>
              <w:t>територіальної</w:t>
            </w:r>
            <w:proofErr w:type="spellEnd"/>
            <w:r w:rsidRPr="00AB5EF6">
              <w:rPr>
                <w:sz w:val="24"/>
                <w:szCs w:val="24"/>
              </w:rPr>
              <w:t xml:space="preserve"> </w:t>
            </w:r>
            <w:proofErr w:type="spellStart"/>
            <w:proofErr w:type="gramStart"/>
            <w:r w:rsidRPr="00AB5EF6">
              <w:rPr>
                <w:sz w:val="24"/>
                <w:szCs w:val="24"/>
              </w:rPr>
              <w:t>громади</w:t>
            </w:r>
            <w:proofErr w:type="spellEnd"/>
            <w:r w:rsidRPr="00AB5EF6">
              <w:rPr>
                <w:sz w:val="24"/>
                <w:szCs w:val="24"/>
              </w:rPr>
              <w:t xml:space="preserve"> </w:t>
            </w:r>
            <w:r w:rsidR="00706E1D">
              <w:rPr>
                <w:sz w:val="24"/>
                <w:szCs w:val="24"/>
                <w:lang w:val="uk-UA"/>
              </w:rPr>
              <w:t xml:space="preserve"> у</w:t>
            </w:r>
            <w:proofErr w:type="gramEnd"/>
            <w:r w:rsidR="00706E1D">
              <w:rPr>
                <w:sz w:val="24"/>
                <w:szCs w:val="24"/>
                <w:lang w:val="uk-UA"/>
              </w:rPr>
              <w:t xml:space="preserve"> сумі </w:t>
            </w:r>
            <w:r w:rsidRPr="00AB5EF6">
              <w:rPr>
                <w:sz w:val="24"/>
                <w:szCs w:val="24"/>
                <w:lang w:val="uk-UA"/>
              </w:rPr>
              <w:t>6 6</w:t>
            </w:r>
            <w:r w:rsidR="00777421">
              <w:rPr>
                <w:sz w:val="24"/>
                <w:szCs w:val="24"/>
                <w:lang w:val="uk-UA"/>
              </w:rPr>
              <w:t>4</w:t>
            </w:r>
            <w:r w:rsidRPr="00AB5EF6">
              <w:rPr>
                <w:sz w:val="24"/>
                <w:szCs w:val="24"/>
                <w:lang w:val="uk-UA"/>
              </w:rPr>
              <w:t>6,1 тис.</w:t>
            </w:r>
            <w:r w:rsidRPr="00AB5EF6">
              <w:rPr>
                <w:sz w:val="24"/>
                <w:szCs w:val="24"/>
              </w:rPr>
              <w:t>грн.</w:t>
            </w:r>
          </w:p>
        </w:tc>
        <w:tc>
          <w:tcPr>
            <w:tcW w:w="2552" w:type="dxa"/>
          </w:tcPr>
          <w:p w14:paraId="1E04BB4B" w14:textId="77777777" w:rsidR="00492977" w:rsidRPr="00A9286D" w:rsidRDefault="00492977" w:rsidP="007E034C">
            <w:pPr>
              <w:pStyle w:val="ae"/>
              <w:spacing w:line="247" w:lineRule="auto"/>
              <w:jc w:val="center"/>
              <w:rPr>
                <w:rFonts w:ascii="Times New Roman" w:hAnsi="Times New Roman" w:cs="Times New Roman"/>
                <w:sz w:val="24"/>
                <w:szCs w:val="24"/>
                <w:lang w:val="uk-UA"/>
              </w:rPr>
            </w:pPr>
            <w:r w:rsidRPr="00A9286D">
              <w:rPr>
                <w:rFonts w:ascii="Times New Roman" w:hAnsi="Times New Roman" w:cs="Times New Roman"/>
                <w:sz w:val="24"/>
                <w:szCs w:val="24"/>
                <w:lang w:val="uk-UA"/>
              </w:rPr>
              <w:t>-</w:t>
            </w:r>
          </w:p>
        </w:tc>
      </w:tr>
      <w:tr w:rsidR="00492977" w:rsidRPr="00A9286D" w14:paraId="6B50A8D1" w14:textId="77777777" w:rsidTr="007E034C">
        <w:tc>
          <w:tcPr>
            <w:tcW w:w="2394" w:type="dxa"/>
            <w:vMerge w:val="restart"/>
          </w:tcPr>
          <w:p w14:paraId="17F26ED8" w14:textId="77777777" w:rsidR="00492977" w:rsidRPr="00A9286D" w:rsidRDefault="00492977" w:rsidP="007E034C">
            <w:pPr>
              <w:pStyle w:val="rvps2"/>
              <w:spacing w:before="0" w:beforeAutospacing="0" w:after="0" w:afterAutospacing="0"/>
              <w:jc w:val="both"/>
              <w:textAlignment w:val="baseline"/>
              <w:rPr>
                <w:lang w:val="uk-UA"/>
              </w:rPr>
            </w:pPr>
            <w:r w:rsidRPr="00A9286D">
              <w:rPr>
                <w:lang w:val="uk-UA"/>
              </w:rPr>
              <w:t xml:space="preserve">Суб’єкти господарювання, </w:t>
            </w:r>
          </w:p>
          <w:p w14:paraId="4A930FE3" w14:textId="43209376" w:rsidR="00492977" w:rsidRPr="00A9286D" w:rsidRDefault="00492977" w:rsidP="007E034C">
            <w:pPr>
              <w:pStyle w:val="rvps2"/>
              <w:spacing w:after="0"/>
              <w:textAlignment w:val="baseline"/>
              <w:rPr>
                <w:lang w:val="uk-UA"/>
              </w:rPr>
            </w:pPr>
            <w:r w:rsidRPr="00A9286D">
              <w:rPr>
                <w:lang w:val="uk-UA"/>
              </w:rPr>
              <w:lastRenderedPageBreak/>
              <w:t xml:space="preserve">у  тому  числі  суб’єкти  малого  підприємництва </w:t>
            </w:r>
          </w:p>
        </w:tc>
        <w:tc>
          <w:tcPr>
            <w:tcW w:w="4093" w:type="dxa"/>
            <w:vMerge w:val="restart"/>
          </w:tcPr>
          <w:p w14:paraId="06D552E2" w14:textId="191797CC" w:rsidR="00492977" w:rsidRPr="00581D1A" w:rsidRDefault="00492977" w:rsidP="002D04B8">
            <w:pPr>
              <w:rPr>
                <w:sz w:val="24"/>
                <w:szCs w:val="24"/>
                <w:lang w:val="uk-UA"/>
              </w:rPr>
            </w:pPr>
            <w:r w:rsidRPr="00A9286D">
              <w:rPr>
                <w:sz w:val="24"/>
                <w:szCs w:val="24"/>
                <w:lang w:val="uk-UA"/>
              </w:rPr>
              <w:lastRenderedPageBreak/>
              <w:t xml:space="preserve">Впливає на суб’єктів господарювання, які мають у </w:t>
            </w:r>
            <w:r w:rsidRPr="00A9286D">
              <w:rPr>
                <w:sz w:val="24"/>
                <w:szCs w:val="24"/>
                <w:lang w:val="uk-UA"/>
              </w:rPr>
              <w:lastRenderedPageBreak/>
              <w:t xml:space="preserve">власності нерухомість. Від запропонованого регулювання прогнозуються надходження податку до бюджету </w:t>
            </w:r>
            <w:proofErr w:type="spellStart"/>
            <w:r w:rsidR="009C713F" w:rsidRPr="009C713F">
              <w:rPr>
                <w:sz w:val="24"/>
                <w:szCs w:val="24"/>
                <w:lang w:val="uk-UA"/>
              </w:rPr>
              <w:t>Южноукраїнської</w:t>
            </w:r>
            <w:proofErr w:type="spellEnd"/>
            <w:r w:rsidR="009C713F" w:rsidRPr="009C713F">
              <w:rPr>
                <w:sz w:val="24"/>
                <w:szCs w:val="24"/>
                <w:lang w:val="uk-UA"/>
              </w:rPr>
              <w:t xml:space="preserve"> міської територіальної громади</w:t>
            </w:r>
            <w:r w:rsidRPr="00A9286D">
              <w:rPr>
                <w:sz w:val="24"/>
                <w:szCs w:val="24"/>
                <w:lang w:val="uk-UA"/>
              </w:rPr>
              <w:t xml:space="preserve"> </w:t>
            </w:r>
            <w:r w:rsidR="002C767D">
              <w:rPr>
                <w:sz w:val="24"/>
                <w:szCs w:val="24"/>
                <w:lang w:val="uk-UA"/>
              </w:rPr>
              <w:t>на рівні що діятиме у 2025 році</w:t>
            </w:r>
            <w:r w:rsidRPr="00A9286D">
              <w:rPr>
                <w:rStyle w:val="af1"/>
                <w:sz w:val="24"/>
                <w:szCs w:val="24"/>
                <w:lang w:val="uk-UA" w:eastAsia="uk-UA"/>
              </w:rPr>
              <w:t xml:space="preserve">. </w:t>
            </w:r>
            <w:r w:rsidR="00581D1A">
              <w:rPr>
                <w:rStyle w:val="af1"/>
                <w:sz w:val="24"/>
                <w:szCs w:val="24"/>
                <w:lang w:val="uk-UA" w:eastAsia="uk-UA"/>
              </w:rPr>
              <w:t xml:space="preserve">Суб’єкти господарювання мають </w:t>
            </w:r>
            <w:r w:rsidR="00581D1A" w:rsidRPr="005563C7">
              <w:rPr>
                <w:rStyle w:val="af1"/>
                <w:sz w:val="24"/>
                <w:szCs w:val="24"/>
                <w:lang w:val="uk-UA" w:eastAsia="uk-UA"/>
              </w:rPr>
              <w:t>можливість прогнозованого планування фінансово-господарської діяльності, з урахуванням запропонованого регулювання</w:t>
            </w:r>
            <w:r w:rsidR="002C767D" w:rsidRPr="005563C7">
              <w:rPr>
                <w:rStyle w:val="af1"/>
                <w:sz w:val="24"/>
                <w:szCs w:val="24"/>
                <w:lang w:val="uk-UA" w:eastAsia="uk-UA"/>
              </w:rPr>
              <w:t xml:space="preserve"> та нового класифікатору </w:t>
            </w:r>
            <w:r w:rsidR="005563C7" w:rsidRPr="005563C7">
              <w:rPr>
                <w:rStyle w:val="af1"/>
                <w:sz w:val="24"/>
                <w:szCs w:val="24"/>
                <w:lang w:val="uk-UA" w:eastAsia="uk-UA"/>
              </w:rPr>
              <w:t>б</w:t>
            </w:r>
            <w:r w:rsidR="002C767D" w:rsidRPr="005563C7">
              <w:rPr>
                <w:rStyle w:val="af1"/>
                <w:sz w:val="24"/>
                <w:szCs w:val="24"/>
                <w:lang w:val="uk-UA" w:eastAsia="uk-UA"/>
              </w:rPr>
              <w:t>удівель</w:t>
            </w:r>
            <w:r w:rsidR="00581D1A">
              <w:rPr>
                <w:rStyle w:val="af1"/>
                <w:sz w:val="24"/>
                <w:szCs w:val="24"/>
                <w:lang w:val="uk-UA" w:eastAsia="uk-UA"/>
              </w:rPr>
              <w:t xml:space="preserve"> </w:t>
            </w:r>
          </w:p>
        </w:tc>
        <w:tc>
          <w:tcPr>
            <w:tcW w:w="2552" w:type="dxa"/>
            <w:tcBorders>
              <w:bottom w:val="nil"/>
            </w:tcBorders>
          </w:tcPr>
          <w:p w14:paraId="40D94C4B" w14:textId="37D8C5B5" w:rsidR="00492977" w:rsidRPr="00A9286D" w:rsidRDefault="00492977" w:rsidP="007E034C">
            <w:pPr>
              <w:pStyle w:val="ae"/>
              <w:spacing w:line="247" w:lineRule="auto"/>
              <w:jc w:val="both"/>
              <w:rPr>
                <w:rFonts w:ascii="Times New Roman" w:hAnsi="Times New Roman" w:cs="Times New Roman"/>
                <w:sz w:val="24"/>
                <w:szCs w:val="24"/>
                <w:lang w:val="uk-UA"/>
              </w:rPr>
            </w:pPr>
            <w:r w:rsidRPr="00A9286D">
              <w:rPr>
                <w:rFonts w:ascii="Times New Roman" w:hAnsi="Times New Roman" w:cs="Times New Roman"/>
                <w:sz w:val="24"/>
                <w:szCs w:val="24"/>
                <w:lang w:val="uk-UA"/>
              </w:rPr>
              <w:lastRenderedPageBreak/>
              <w:t xml:space="preserve">Не впливає на суб’єктів </w:t>
            </w:r>
            <w:r w:rsidRPr="00A9286D">
              <w:rPr>
                <w:rFonts w:ascii="Times New Roman" w:hAnsi="Times New Roman" w:cs="Times New Roman"/>
                <w:sz w:val="24"/>
                <w:szCs w:val="24"/>
                <w:lang w:val="uk-UA"/>
              </w:rPr>
              <w:lastRenderedPageBreak/>
              <w:t>господарювання, які не є власниками об</w:t>
            </w:r>
            <w:r w:rsidRPr="00A9286D">
              <w:rPr>
                <w:rFonts w:ascii="Times New Roman" w:hAnsi="Times New Roman" w:cs="Times New Roman"/>
                <w:spacing w:val="-20"/>
                <w:sz w:val="24"/>
                <w:szCs w:val="24"/>
                <w:lang w:val="uk-UA"/>
              </w:rPr>
              <w:t>’</w:t>
            </w:r>
            <w:r w:rsidRPr="00A9286D">
              <w:rPr>
                <w:rFonts w:ascii="Times New Roman" w:hAnsi="Times New Roman" w:cs="Times New Roman"/>
                <w:sz w:val="24"/>
                <w:szCs w:val="24"/>
                <w:lang w:val="uk-UA"/>
              </w:rPr>
              <w:t>єктів нерухомості</w:t>
            </w:r>
          </w:p>
        </w:tc>
      </w:tr>
      <w:tr w:rsidR="00492977" w:rsidRPr="00A9286D" w14:paraId="15378600" w14:textId="77777777" w:rsidTr="007E034C">
        <w:tc>
          <w:tcPr>
            <w:tcW w:w="2394" w:type="dxa"/>
            <w:vMerge/>
          </w:tcPr>
          <w:p w14:paraId="10695663" w14:textId="77777777" w:rsidR="00492977" w:rsidRPr="00A9286D" w:rsidRDefault="00492977" w:rsidP="007E034C">
            <w:pPr>
              <w:pStyle w:val="rvps2"/>
              <w:spacing w:before="0" w:beforeAutospacing="0" w:after="0" w:afterAutospacing="0"/>
              <w:textAlignment w:val="baseline"/>
              <w:rPr>
                <w:lang w:val="uk-UA"/>
              </w:rPr>
            </w:pPr>
          </w:p>
        </w:tc>
        <w:tc>
          <w:tcPr>
            <w:tcW w:w="4093" w:type="dxa"/>
            <w:vMerge/>
          </w:tcPr>
          <w:p w14:paraId="3423BC34" w14:textId="77777777" w:rsidR="00492977" w:rsidRPr="00A9286D" w:rsidRDefault="00492977" w:rsidP="007E034C">
            <w:pPr>
              <w:rPr>
                <w:sz w:val="24"/>
                <w:szCs w:val="24"/>
                <w:lang w:val="uk-UA"/>
              </w:rPr>
            </w:pPr>
          </w:p>
        </w:tc>
        <w:tc>
          <w:tcPr>
            <w:tcW w:w="2552" w:type="dxa"/>
            <w:tcBorders>
              <w:top w:val="nil"/>
            </w:tcBorders>
          </w:tcPr>
          <w:p w14:paraId="59F7DF1F" w14:textId="77777777" w:rsidR="00492977" w:rsidRPr="00A9286D" w:rsidRDefault="00492977" w:rsidP="007E034C">
            <w:pPr>
              <w:pStyle w:val="rvps2"/>
              <w:spacing w:before="0" w:beforeAutospacing="0" w:after="0" w:afterAutospacing="0"/>
              <w:jc w:val="both"/>
              <w:textAlignment w:val="baseline"/>
              <w:rPr>
                <w:b/>
                <w:bCs/>
                <w:i/>
                <w:iCs/>
                <w:lang w:val="uk-UA"/>
              </w:rPr>
            </w:pPr>
          </w:p>
        </w:tc>
      </w:tr>
    </w:tbl>
    <w:p w14:paraId="0E1C6A65" w14:textId="77777777" w:rsidR="00147679" w:rsidRDefault="00147679" w:rsidP="00492977">
      <w:pPr>
        <w:pStyle w:val="af3"/>
        <w:ind w:left="23" w:right="23" w:firstLine="720"/>
        <w:rPr>
          <w:rStyle w:val="13"/>
          <w:color w:val="000000"/>
          <w:sz w:val="24"/>
          <w:szCs w:val="24"/>
          <w:lang w:eastAsia="uk-UA"/>
        </w:rPr>
      </w:pPr>
    </w:p>
    <w:p w14:paraId="732A6799" w14:textId="6EB182B7" w:rsidR="00492977" w:rsidRPr="00A9286D" w:rsidRDefault="00492977" w:rsidP="00492977">
      <w:pPr>
        <w:pStyle w:val="af3"/>
        <w:ind w:left="23" w:right="23" w:firstLine="720"/>
        <w:rPr>
          <w:rStyle w:val="13"/>
          <w:color w:val="000000"/>
          <w:sz w:val="24"/>
          <w:szCs w:val="24"/>
          <w:lang w:eastAsia="uk-UA"/>
        </w:rPr>
      </w:pPr>
      <w:r w:rsidRPr="00A9286D">
        <w:rPr>
          <w:rStyle w:val="13"/>
          <w:color w:val="000000"/>
          <w:sz w:val="24"/>
          <w:szCs w:val="24"/>
          <w:lang w:eastAsia="uk-UA"/>
        </w:rPr>
        <w:t xml:space="preserve">Крім того, вказана проблема справляє вплив на </w:t>
      </w:r>
      <w:r w:rsidR="00AB5EF6" w:rsidRPr="00AB5EF6">
        <w:rPr>
          <w:rStyle w:val="13"/>
          <w:color w:val="000000"/>
          <w:sz w:val="24"/>
          <w:szCs w:val="24"/>
          <w:lang w:eastAsia="uk-UA"/>
        </w:rPr>
        <w:t>38,6</w:t>
      </w:r>
      <w:r w:rsidRPr="00A9286D">
        <w:rPr>
          <w:rStyle w:val="13"/>
          <w:color w:val="000000"/>
          <w:sz w:val="24"/>
          <w:szCs w:val="24"/>
          <w:lang w:eastAsia="uk-UA"/>
        </w:rPr>
        <w:t xml:space="preserve"> </w:t>
      </w:r>
      <w:proofErr w:type="spellStart"/>
      <w:r w:rsidRPr="00A9286D">
        <w:rPr>
          <w:rStyle w:val="13"/>
          <w:color w:val="000000"/>
          <w:sz w:val="24"/>
          <w:szCs w:val="24"/>
          <w:lang w:eastAsia="uk-UA"/>
        </w:rPr>
        <w:t>тис.членів</w:t>
      </w:r>
      <w:proofErr w:type="spellEnd"/>
      <w:r w:rsidRPr="00A9286D">
        <w:rPr>
          <w:rStyle w:val="13"/>
          <w:color w:val="000000"/>
          <w:sz w:val="24"/>
          <w:szCs w:val="24"/>
          <w:lang w:eastAsia="uk-UA"/>
        </w:rPr>
        <w:t xml:space="preserve"> </w:t>
      </w:r>
      <w:proofErr w:type="spellStart"/>
      <w:r w:rsidR="0060487C">
        <w:rPr>
          <w:rStyle w:val="13"/>
          <w:color w:val="000000"/>
          <w:sz w:val="24"/>
          <w:szCs w:val="24"/>
          <w:lang w:eastAsia="uk-UA"/>
        </w:rPr>
        <w:t>Южноукраїнської</w:t>
      </w:r>
      <w:proofErr w:type="spellEnd"/>
      <w:r w:rsidR="0060487C">
        <w:rPr>
          <w:rStyle w:val="13"/>
          <w:color w:val="000000"/>
          <w:sz w:val="24"/>
          <w:szCs w:val="24"/>
          <w:lang w:eastAsia="uk-UA"/>
        </w:rPr>
        <w:t xml:space="preserve"> міської </w:t>
      </w:r>
      <w:r w:rsidRPr="00A9286D">
        <w:rPr>
          <w:rStyle w:val="13"/>
          <w:color w:val="000000"/>
          <w:sz w:val="24"/>
          <w:szCs w:val="24"/>
          <w:lang w:eastAsia="uk-UA"/>
        </w:rPr>
        <w:t>територіальної громади, які розраховують на виконання соціальних програм, що фінансуються з бюджету</w:t>
      </w:r>
      <w:r w:rsidR="00770164">
        <w:rPr>
          <w:rStyle w:val="13"/>
          <w:color w:val="000000"/>
          <w:sz w:val="24"/>
          <w:szCs w:val="24"/>
          <w:lang w:eastAsia="uk-UA"/>
        </w:rPr>
        <w:t xml:space="preserve"> громади</w:t>
      </w:r>
      <w:r w:rsidRPr="00A9286D">
        <w:rPr>
          <w:rStyle w:val="13"/>
          <w:color w:val="000000"/>
          <w:sz w:val="24"/>
          <w:szCs w:val="24"/>
          <w:lang w:eastAsia="uk-UA"/>
        </w:rPr>
        <w:t>.</w:t>
      </w:r>
    </w:p>
    <w:p w14:paraId="1DCAF478" w14:textId="03D5C3FC" w:rsidR="00BF66F8" w:rsidRDefault="00BF66F8" w:rsidP="00BF66F8">
      <w:pPr>
        <w:pStyle w:val="ae"/>
        <w:ind w:firstLine="709"/>
        <w:jc w:val="both"/>
        <w:rPr>
          <w:rFonts w:ascii="Times New Roman" w:hAnsi="Times New Roman" w:cs="Times New Roman"/>
          <w:sz w:val="24"/>
          <w:szCs w:val="24"/>
          <w:lang w:val="uk-UA"/>
        </w:rPr>
      </w:pPr>
      <w:r w:rsidRPr="00BF66F8">
        <w:rPr>
          <w:rFonts w:ascii="Times New Roman" w:hAnsi="Times New Roman" w:cs="Times New Roman"/>
          <w:sz w:val="24"/>
          <w:szCs w:val="24"/>
          <w:lang w:val="uk-UA"/>
        </w:rPr>
        <w:t xml:space="preserve">Питання наповнення бюджету </w:t>
      </w:r>
      <w:proofErr w:type="spellStart"/>
      <w:r w:rsidRPr="00BF66F8">
        <w:rPr>
          <w:rFonts w:ascii="Times New Roman" w:hAnsi="Times New Roman" w:cs="Times New Roman"/>
          <w:sz w:val="24"/>
          <w:szCs w:val="24"/>
          <w:lang w:val="uk-UA"/>
        </w:rPr>
        <w:t>Юж</w:t>
      </w:r>
      <w:r>
        <w:rPr>
          <w:rFonts w:ascii="Times New Roman" w:hAnsi="Times New Roman" w:cs="Times New Roman"/>
          <w:sz w:val="24"/>
          <w:szCs w:val="24"/>
          <w:lang w:val="uk-UA"/>
        </w:rPr>
        <w:t>ноукраїнської</w:t>
      </w:r>
      <w:proofErr w:type="spellEnd"/>
      <w:r>
        <w:rPr>
          <w:rFonts w:ascii="Times New Roman" w:hAnsi="Times New Roman" w:cs="Times New Roman"/>
          <w:sz w:val="24"/>
          <w:szCs w:val="24"/>
          <w:lang w:val="uk-UA"/>
        </w:rPr>
        <w:t xml:space="preserve"> міської </w:t>
      </w:r>
      <w:r w:rsidRPr="00BF66F8">
        <w:rPr>
          <w:rFonts w:ascii="Times New Roman" w:hAnsi="Times New Roman" w:cs="Times New Roman"/>
          <w:sz w:val="24"/>
          <w:szCs w:val="24"/>
          <w:lang w:val="uk-UA"/>
        </w:rPr>
        <w:t xml:space="preserve">територіальної громади, у тому числі шляхом встановлення ставок податку на нерухоме майно, є сферою загальних інтересів суб’єктів господарювання, органів місцевої ради й мешканців громади. </w:t>
      </w:r>
      <w:r w:rsidRPr="00987551">
        <w:rPr>
          <w:rFonts w:ascii="Times New Roman" w:hAnsi="Times New Roman" w:cs="Times New Roman"/>
          <w:sz w:val="24"/>
          <w:szCs w:val="24"/>
          <w:lang w:val="uk-UA"/>
        </w:rPr>
        <w:t>Розв’язання проблеми встановлення ставок податку на нерухоме майно</w:t>
      </w:r>
      <w:r w:rsidR="005563C7" w:rsidRPr="00987551">
        <w:rPr>
          <w:rFonts w:ascii="Times New Roman" w:hAnsi="Times New Roman" w:cs="Times New Roman"/>
          <w:sz w:val="24"/>
          <w:szCs w:val="24"/>
          <w:lang w:val="uk-UA"/>
        </w:rPr>
        <w:t>, відмінне від земельної ділянки,</w:t>
      </w:r>
      <w:r w:rsidRPr="00987551">
        <w:rPr>
          <w:rFonts w:ascii="Times New Roman" w:hAnsi="Times New Roman" w:cs="Times New Roman"/>
          <w:sz w:val="24"/>
          <w:szCs w:val="24"/>
          <w:lang w:val="uk-UA"/>
        </w:rPr>
        <w:t xml:space="preserve"> за допомогою ринкових механізмів неможливе, оскільки чинним законодавством України передбачено, що встановлення місцевих податків і зборів згідно з повноваженнями, визначеними в статті 12 Податкового кодексу України, можуть здійснювати тільки органи місцевого самоврядування. У разі відсутності регулювання не буде забезпечено надходження податку на нерухоме майно, </w:t>
      </w:r>
      <w:r w:rsidR="005563C7">
        <w:rPr>
          <w:rFonts w:ascii="Times New Roman" w:hAnsi="Times New Roman" w:cs="Times New Roman"/>
          <w:sz w:val="24"/>
          <w:szCs w:val="24"/>
          <w:lang w:val="uk-UA"/>
        </w:rPr>
        <w:t xml:space="preserve">відмінне від земельної ділянки, </w:t>
      </w:r>
      <w:r w:rsidRPr="00987551">
        <w:rPr>
          <w:rFonts w:ascii="Times New Roman" w:hAnsi="Times New Roman" w:cs="Times New Roman"/>
          <w:sz w:val="24"/>
          <w:szCs w:val="24"/>
          <w:lang w:val="uk-UA"/>
        </w:rPr>
        <w:t xml:space="preserve">контроль за правильністю нарахування, повнотою й своєчасністю сплати, передбачених Податковим кодексом України. Податок на нерухоме майно є одною з важливих складових доходів бюджету територіальної громади, за рахунок якого утримуються бюджетні установи громади, фінансуються соціально важливі місцеві цільові програми </w:t>
      </w:r>
      <w:proofErr w:type="spellStart"/>
      <w:r w:rsidRPr="00987551">
        <w:rPr>
          <w:rFonts w:ascii="Times New Roman" w:hAnsi="Times New Roman" w:cs="Times New Roman"/>
          <w:sz w:val="24"/>
          <w:szCs w:val="24"/>
          <w:lang w:val="uk-UA"/>
        </w:rPr>
        <w:t>Южноукраїнської</w:t>
      </w:r>
      <w:proofErr w:type="spellEnd"/>
      <w:r w:rsidRPr="00987551">
        <w:rPr>
          <w:rFonts w:ascii="Times New Roman" w:hAnsi="Times New Roman" w:cs="Times New Roman"/>
          <w:sz w:val="24"/>
          <w:szCs w:val="24"/>
          <w:lang w:val="uk-UA"/>
        </w:rPr>
        <w:t xml:space="preserve"> міської територіальної громади.</w:t>
      </w:r>
      <w:r w:rsidR="00492977" w:rsidRPr="00A9286D">
        <w:rPr>
          <w:rFonts w:ascii="Times New Roman" w:hAnsi="Times New Roman" w:cs="Times New Roman"/>
          <w:sz w:val="24"/>
          <w:szCs w:val="24"/>
          <w:lang w:val="uk-UA"/>
        </w:rPr>
        <w:tab/>
      </w:r>
    </w:p>
    <w:p w14:paraId="27ACE4D1" w14:textId="7EE251D8" w:rsidR="00492977" w:rsidRPr="009976C3" w:rsidRDefault="00492977" w:rsidP="00BF66F8">
      <w:pPr>
        <w:pStyle w:val="ae"/>
        <w:ind w:firstLine="709"/>
        <w:jc w:val="both"/>
        <w:rPr>
          <w:rFonts w:ascii="Times New Roman" w:hAnsi="Times New Roman" w:cs="Times New Roman"/>
          <w:sz w:val="24"/>
          <w:szCs w:val="24"/>
          <w:lang w:val="uk-UA"/>
        </w:rPr>
      </w:pPr>
      <w:proofErr w:type="spellStart"/>
      <w:r w:rsidRPr="00A9286D">
        <w:rPr>
          <w:rFonts w:ascii="Times New Roman" w:hAnsi="Times New Roman" w:cs="Times New Roman"/>
          <w:sz w:val="24"/>
          <w:szCs w:val="24"/>
          <w:lang w:val="uk-UA"/>
        </w:rPr>
        <w:t>Про</w:t>
      </w:r>
      <w:r w:rsidR="005A3F6B">
        <w:rPr>
          <w:rFonts w:ascii="Times New Roman" w:hAnsi="Times New Roman" w:cs="Times New Roman"/>
          <w:sz w:val="24"/>
          <w:szCs w:val="24"/>
          <w:lang w:val="uk-UA"/>
        </w:rPr>
        <w:t>є</w:t>
      </w:r>
      <w:r w:rsidRPr="00A9286D">
        <w:rPr>
          <w:rFonts w:ascii="Times New Roman" w:hAnsi="Times New Roman" w:cs="Times New Roman"/>
          <w:sz w:val="24"/>
          <w:szCs w:val="24"/>
          <w:lang w:val="uk-UA"/>
        </w:rPr>
        <w:t>кт</w:t>
      </w:r>
      <w:proofErr w:type="spellEnd"/>
      <w:r w:rsidRPr="00A9286D">
        <w:rPr>
          <w:rFonts w:ascii="Times New Roman" w:hAnsi="Times New Roman" w:cs="Times New Roman"/>
          <w:sz w:val="24"/>
          <w:szCs w:val="24"/>
          <w:lang w:val="uk-UA"/>
        </w:rPr>
        <w:t xml:space="preserve"> рішення </w:t>
      </w:r>
      <w:r w:rsidR="00BF66F8">
        <w:rPr>
          <w:rFonts w:ascii="Times New Roman" w:hAnsi="Times New Roman" w:cs="Times New Roman"/>
          <w:sz w:val="24"/>
          <w:szCs w:val="24"/>
          <w:lang w:val="uk-UA"/>
        </w:rPr>
        <w:t>Південноукраїнської</w:t>
      </w:r>
      <w:r w:rsidRPr="00A9286D">
        <w:rPr>
          <w:rFonts w:ascii="Times New Roman" w:hAnsi="Times New Roman" w:cs="Times New Roman"/>
          <w:sz w:val="24"/>
          <w:szCs w:val="24"/>
          <w:lang w:val="uk-UA"/>
        </w:rPr>
        <w:t xml:space="preserve"> міської ради </w:t>
      </w:r>
      <w:r w:rsidRPr="006E61AD">
        <w:rPr>
          <w:rFonts w:ascii="Times New Roman" w:hAnsi="Times New Roman" w:cs="Times New Roman"/>
          <w:sz w:val="24"/>
          <w:szCs w:val="24"/>
          <w:lang w:val="uk-UA"/>
        </w:rPr>
        <w:t xml:space="preserve">«Про встановлення </w:t>
      </w:r>
      <w:r w:rsidRPr="006E61AD">
        <w:rPr>
          <w:rFonts w:ascii="Times New Roman" w:hAnsi="Times New Roman" w:cs="Times New Roman"/>
          <w:color w:val="000000"/>
          <w:sz w:val="24"/>
          <w:szCs w:val="24"/>
          <w:shd w:val="clear" w:color="auto" w:fill="FFFFFF"/>
          <w:lang w:val="uk-UA"/>
        </w:rPr>
        <w:t xml:space="preserve">ставок та пільг із сплати податку на нерухоме майно, відмінне від земельної ділянки, </w:t>
      </w:r>
      <w:r w:rsidR="00770164" w:rsidRPr="00770164">
        <w:rPr>
          <w:rFonts w:ascii="Times New Roman" w:hAnsi="Times New Roman" w:cs="Times New Roman"/>
          <w:color w:val="000000"/>
          <w:sz w:val="24"/>
          <w:szCs w:val="24"/>
          <w:shd w:val="clear" w:color="auto" w:fill="FFFFFF"/>
          <w:lang w:val="uk-UA"/>
        </w:rPr>
        <w:t xml:space="preserve">на території  </w:t>
      </w:r>
      <w:proofErr w:type="spellStart"/>
      <w:r w:rsidR="00770164" w:rsidRPr="00770164">
        <w:rPr>
          <w:rFonts w:ascii="Times New Roman" w:hAnsi="Times New Roman" w:cs="Times New Roman"/>
          <w:color w:val="000000"/>
          <w:sz w:val="24"/>
          <w:szCs w:val="24"/>
          <w:shd w:val="clear" w:color="auto" w:fill="FFFFFF"/>
          <w:lang w:val="uk-UA"/>
        </w:rPr>
        <w:t>Южноукраїнської</w:t>
      </w:r>
      <w:proofErr w:type="spellEnd"/>
      <w:r w:rsidR="00770164" w:rsidRPr="00770164">
        <w:rPr>
          <w:rFonts w:ascii="Times New Roman" w:hAnsi="Times New Roman" w:cs="Times New Roman"/>
          <w:color w:val="000000"/>
          <w:sz w:val="24"/>
          <w:szCs w:val="24"/>
          <w:shd w:val="clear" w:color="auto" w:fill="FFFFFF"/>
          <w:lang w:val="uk-UA"/>
        </w:rPr>
        <w:t xml:space="preserve"> міської територіальної громади</w:t>
      </w:r>
      <w:r w:rsidRPr="006E61AD">
        <w:rPr>
          <w:rFonts w:ascii="Times New Roman" w:hAnsi="Times New Roman" w:cs="Times New Roman"/>
          <w:sz w:val="24"/>
          <w:szCs w:val="24"/>
          <w:lang w:val="uk-UA"/>
        </w:rPr>
        <w:t>» розроблено відповідно до форми, затвердженої постановою Кабінету Міністрів України від 24.05.2017 №483 «Про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w:t>
      </w:r>
      <w:r w:rsidR="00AB5EF6">
        <w:rPr>
          <w:rFonts w:ascii="Times New Roman" w:hAnsi="Times New Roman" w:cs="Times New Roman"/>
          <w:sz w:val="24"/>
          <w:szCs w:val="24"/>
          <w:lang w:val="uk-UA"/>
        </w:rPr>
        <w:t xml:space="preserve"> та враховуючи</w:t>
      </w:r>
      <w:r w:rsidR="009976C3" w:rsidRPr="009976C3">
        <w:rPr>
          <w:lang w:val="uk-UA"/>
        </w:rPr>
        <w:t xml:space="preserve"> </w:t>
      </w:r>
      <w:r w:rsidR="009976C3" w:rsidRPr="009976C3">
        <w:rPr>
          <w:rFonts w:ascii="Times New Roman" w:hAnsi="Times New Roman" w:cs="Times New Roman"/>
          <w:sz w:val="24"/>
          <w:szCs w:val="24"/>
          <w:lang w:val="uk-UA"/>
        </w:rPr>
        <w:t>Наказ Міністерства економіки України «Про затвердження національного класифікатора             НК 018:2023</w:t>
      </w:r>
      <w:r w:rsidR="00BF66F8">
        <w:rPr>
          <w:rFonts w:ascii="Times New Roman" w:hAnsi="Times New Roman" w:cs="Times New Roman"/>
          <w:sz w:val="24"/>
          <w:szCs w:val="24"/>
          <w:lang w:val="uk-UA"/>
        </w:rPr>
        <w:t xml:space="preserve"> «Класифікатор будівель та споруд», який розроблений на заміну н</w:t>
      </w:r>
      <w:r w:rsidR="009976C3" w:rsidRPr="009976C3">
        <w:rPr>
          <w:rFonts w:ascii="Times New Roman" w:hAnsi="Times New Roman" w:cs="Times New Roman"/>
          <w:sz w:val="24"/>
          <w:szCs w:val="24"/>
          <w:lang w:val="uk-UA"/>
        </w:rPr>
        <w:t>аціонального класифікатора ДК 018-200</w:t>
      </w:r>
      <w:r w:rsidR="00BF66F8">
        <w:rPr>
          <w:rFonts w:ascii="Times New Roman" w:hAnsi="Times New Roman" w:cs="Times New Roman"/>
          <w:sz w:val="24"/>
          <w:szCs w:val="24"/>
          <w:lang w:val="uk-UA"/>
        </w:rPr>
        <w:t xml:space="preserve">0 та гармонізовано з Класифікацією типів споруд </w:t>
      </w:r>
      <w:proofErr w:type="spellStart"/>
      <w:r w:rsidR="00BF66F8">
        <w:rPr>
          <w:rFonts w:ascii="Times New Roman" w:hAnsi="Times New Roman" w:cs="Times New Roman"/>
          <w:sz w:val="24"/>
          <w:szCs w:val="24"/>
          <w:lang w:val="uk-UA"/>
        </w:rPr>
        <w:t>Євростату</w:t>
      </w:r>
      <w:proofErr w:type="spellEnd"/>
      <w:r w:rsidR="00BF66F8">
        <w:rPr>
          <w:rFonts w:ascii="Times New Roman" w:hAnsi="Times New Roman" w:cs="Times New Roman"/>
          <w:sz w:val="24"/>
          <w:szCs w:val="24"/>
          <w:lang w:val="uk-UA"/>
        </w:rPr>
        <w:t xml:space="preserve">, а також здійснено адаптацію категорій до </w:t>
      </w:r>
      <w:r w:rsidR="00DE3BAA">
        <w:rPr>
          <w:rFonts w:ascii="Times New Roman" w:hAnsi="Times New Roman" w:cs="Times New Roman"/>
          <w:sz w:val="24"/>
          <w:szCs w:val="24"/>
          <w:lang w:val="uk-UA"/>
        </w:rPr>
        <w:t>норм чинного законодавства у сфері містобудування.</w:t>
      </w:r>
      <w:r w:rsidR="009976C3">
        <w:rPr>
          <w:rFonts w:ascii="Times New Roman" w:hAnsi="Times New Roman" w:cs="Times New Roman"/>
          <w:sz w:val="24"/>
          <w:szCs w:val="24"/>
          <w:lang w:val="uk-UA"/>
        </w:rPr>
        <w:t>.</w:t>
      </w:r>
    </w:p>
    <w:p w14:paraId="6FA24B43" w14:textId="77777777" w:rsidR="00492977" w:rsidRPr="00A9286D" w:rsidRDefault="00492977" w:rsidP="00492977">
      <w:pPr>
        <w:pStyle w:val="rvps2"/>
        <w:spacing w:before="0" w:beforeAutospacing="0" w:after="0" w:afterAutospacing="0" w:line="235" w:lineRule="auto"/>
        <w:ind w:firstLine="708"/>
        <w:jc w:val="both"/>
        <w:rPr>
          <w:lang w:val="uk-UA"/>
        </w:rPr>
      </w:pPr>
      <w:r w:rsidRPr="00A9286D">
        <w:rPr>
          <w:lang w:val="uk-UA"/>
        </w:rPr>
        <w:t xml:space="preserve">Згідно з підпунктом 266.2.2 пункту 266.2 статті 266 Кодексу не є об’єктами оподаткування: </w:t>
      </w:r>
    </w:p>
    <w:p w14:paraId="402E4C64" w14:textId="77777777" w:rsidR="00492977" w:rsidRPr="00A9286D" w:rsidRDefault="00492977" w:rsidP="00492977">
      <w:pPr>
        <w:pStyle w:val="rvps2"/>
        <w:spacing w:before="0" w:beforeAutospacing="0" w:after="0" w:afterAutospacing="0" w:line="235" w:lineRule="auto"/>
        <w:ind w:firstLine="708"/>
        <w:jc w:val="both"/>
        <w:rPr>
          <w:lang w:val="uk-UA"/>
        </w:rPr>
      </w:pPr>
      <w:r w:rsidRPr="00A9286D">
        <w:rPr>
          <w:lang w:val="uk-UA"/>
        </w:rPr>
        <w:t xml:space="preserve">- об’єкти житлової та нежитлової нерухомості, що перебувають у власності органів державної влади, органів місцевого самоврядування, а також організацій, створених ними в установленому порядку (їх спільній власності),  що повністю утримуються за рахунок відповідного державного бюджету чи місцевого бюджету та є неприбутковими; </w:t>
      </w:r>
    </w:p>
    <w:p w14:paraId="4B356654" w14:textId="77777777" w:rsidR="00492977" w:rsidRPr="00A9286D" w:rsidRDefault="00492977" w:rsidP="00492977">
      <w:pPr>
        <w:pStyle w:val="rvps2"/>
        <w:spacing w:before="0" w:beforeAutospacing="0" w:after="0" w:afterAutospacing="0" w:line="235" w:lineRule="auto"/>
        <w:ind w:firstLine="708"/>
        <w:jc w:val="both"/>
        <w:rPr>
          <w:lang w:val="uk-UA"/>
        </w:rPr>
      </w:pPr>
      <w:r w:rsidRPr="00A9286D">
        <w:rPr>
          <w:lang w:val="uk-UA"/>
        </w:rPr>
        <w:t>- об’єкти житлової та нежитлової нерухомості, розташовані в зонах відчуження та безумовного (обов’язкового) відселення, визначені законом, у тому числі їх частки;</w:t>
      </w:r>
    </w:p>
    <w:p w14:paraId="5AA381BA" w14:textId="77777777" w:rsidR="00492977" w:rsidRPr="00A9286D" w:rsidRDefault="00492977" w:rsidP="00492977">
      <w:pPr>
        <w:pStyle w:val="rvps2"/>
        <w:spacing w:before="0" w:beforeAutospacing="0" w:after="0" w:afterAutospacing="0" w:line="235" w:lineRule="auto"/>
        <w:ind w:firstLine="708"/>
        <w:jc w:val="both"/>
        <w:rPr>
          <w:lang w:val="uk-UA"/>
        </w:rPr>
      </w:pPr>
      <w:r w:rsidRPr="00A9286D">
        <w:rPr>
          <w:lang w:val="uk-UA"/>
        </w:rPr>
        <w:t>- будівлі дитячих будинків сімейного типу;</w:t>
      </w:r>
    </w:p>
    <w:p w14:paraId="4DB494E9" w14:textId="77777777" w:rsidR="00492977" w:rsidRPr="00A9286D" w:rsidRDefault="00492977" w:rsidP="00492977">
      <w:pPr>
        <w:pStyle w:val="rvps2"/>
        <w:spacing w:before="0" w:beforeAutospacing="0" w:after="0" w:afterAutospacing="0" w:line="235" w:lineRule="auto"/>
        <w:ind w:firstLine="708"/>
        <w:jc w:val="both"/>
        <w:rPr>
          <w:lang w:val="uk-UA"/>
        </w:rPr>
      </w:pPr>
      <w:r w:rsidRPr="00A9286D">
        <w:rPr>
          <w:lang w:val="uk-UA"/>
        </w:rPr>
        <w:t>- гуртожитки;</w:t>
      </w:r>
    </w:p>
    <w:p w14:paraId="23C18E68" w14:textId="77777777" w:rsidR="00492977" w:rsidRPr="00A9286D" w:rsidRDefault="00492977" w:rsidP="00492977">
      <w:pPr>
        <w:pStyle w:val="rvps2"/>
        <w:spacing w:before="0" w:beforeAutospacing="0" w:after="0" w:afterAutospacing="0" w:line="235" w:lineRule="auto"/>
        <w:ind w:firstLine="708"/>
        <w:jc w:val="both"/>
        <w:rPr>
          <w:lang w:val="uk-UA"/>
        </w:rPr>
      </w:pPr>
      <w:r w:rsidRPr="00A9286D">
        <w:rPr>
          <w:lang w:val="uk-UA"/>
        </w:rPr>
        <w:t xml:space="preserve">- житлова нерухомість, непридатна для проживання, у тому числі у зв’язку з аварійним станом, визнана такою згідно з рішенням сільської, селищної, міської ради або </w:t>
      </w:r>
      <w:r w:rsidRPr="00A9286D">
        <w:rPr>
          <w:lang w:val="uk-UA"/>
        </w:rPr>
        <w:lastRenderedPageBreak/>
        <w:t>ради об’єднаної територіальної громади, що створена згідно із законом та перспективним планом формування територій громад;</w:t>
      </w:r>
    </w:p>
    <w:p w14:paraId="5380E480" w14:textId="77777777" w:rsidR="00492977" w:rsidRPr="00A9286D" w:rsidRDefault="00492977" w:rsidP="00492977">
      <w:pPr>
        <w:pStyle w:val="rvps2"/>
        <w:spacing w:before="0" w:beforeAutospacing="0" w:after="0" w:afterAutospacing="0"/>
        <w:ind w:firstLine="708"/>
        <w:jc w:val="both"/>
        <w:rPr>
          <w:lang w:val="uk-UA"/>
        </w:rPr>
      </w:pPr>
      <w:r w:rsidRPr="00A9286D">
        <w:rPr>
          <w:lang w:val="uk-UA"/>
        </w:rPr>
        <w:t xml:space="preserve">- об’єкти житлової нерухомості, у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 з інвалідністю, які виховуються одинокими матерями (батьками), але не більше одного такого об’єкта на дитину; </w:t>
      </w:r>
    </w:p>
    <w:p w14:paraId="12CAEF99" w14:textId="77777777" w:rsidR="00492977" w:rsidRPr="00A9286D" w:rsidRDefault="00492977" w:rsidP="00492977">
      <w:pPr>
        <w:pStyle w:val="rvps2"/>
        <w:spacing w:before="0" w:beforeAutospacing="0" w:after="0" w:afterAutospacing="0"/>
        <w:ind w:firstLine="708"/>
        <w:jc w:val="both"/>
        <w:rPr>
          <w:lang w:val="uk-UA"/>
        </w:rPr>
      </w:pPr>
      <w:r w:rsidRPr="00A9286D">
        <w:rPr>
          <w:lang w:val="uk-UA"/>
        </w:rPr>
        <w:t xml:space="preserve">- об’єкти нежитлової нерухомості, які використовуються суб’єктами господарювання малого та середнього бізнесу, що провадять діяльність у малих архітектурних формах та на ринках; </w:t>
      </w:r>
    </w:p>
    <w:p w14:paraId="0E56860B" w14:textId="77777777" w:rsidR="00492977" w:rsidRPr="00A9286D" w:rsidRDefault="00492977" w:rsidP="00492977">
      <w:pPr>
        <w:pStyle w:val="rvps2"/>
        <w:spacing w:before="0" w:beforeAutospacing="0" w:after="0" w:afterAutospacing="0"/>
        <w:ind w:firstLine="708"/>
        <w:jc w:val="both"/>
        <w:rPr>
          <w:lang w:val="uk-UA"/>
        </w:rPr>
      </w:pPr>
      <w:r w:rsidRPr="00A9286D">
        <w:rPr>
          <w:lang w:val="uk-UA"/>
        </w:rPr>
        <w:t>- будівлі промисловості, зокрема виробничі корпуси, цехи, складські приміщення промислових підприємств;</w:t>
      </w:r>
    </w:p>
    <w:p w14:paraId="28611616" w14:textId="04E2CD7E" w:rsidR="00492977" w:rsidRPr="00A9286D" w:rsidRDefault="00492977" w:rsidP="00492977">
      <w:pPr>
        <w:pStyle w:val="ae"/>
        <w:spacing w:line="230" w:lineRule="auto"/>
        <w:ind w:firstLine="708"/>
        <w:jc w:val="both"/>
        <w:rPr>
          <w:rFonts w:ascii="Times New Roman" w:hAnsi="Times New Roman" w:cs="Times New Roman"/>
          <w:sz w:val="24"/>
          <w:szCs w:val="24"/>
          <w:lang w:val="uk-UA"/>
        </w:rPr>
      </w:pPr>
      <w:r w:rsidRPr="00A9286D">
        <w:rPr>
          <w:rFonts w:ascii="Times New Roman" w:hAnsi="Times New Roman" w:cs="Times New Roman"/>
          <w:sz w:val="24"/>
          <w:szCs w:val="24"/>
          <w:lang w:val="uk-UA"/>
        </w:rPr>
        <w:t>- будівлі, споруди сільськогосподарських товаровиробників (юридичних та фізичних осіб), що віднесені до класу «</w:t>
      </w:r>
      <w:r w:rsidR="00795F88">
        <w:rPr>
          <w:rFonts w:ascii="Times New Roman" w:hAnsi="Times New Roman" w:cs="Times New Roman"/>
          <w:sz w:val="24"/>
          <w:szCs w:val="24"/>
          <w:lang w:val="uk-UA"/>
        </w:rPr>
        <w:t>Нежитлові сільськогосподарські будівлі</w:t>
      </w:r>
      <w:r w:rsidRPr="00A9286D">
        <w:rPr>
          <w:rFonts w:ascii="Times New Roman" w:hAnsi="Times New Roman" w:cs="Times New Roman"/>
          <w:sz w:val="24"/>
          <w:szCs w:val="24"/>
          <w:lang w:val="uk-UA"/>
        </w:rPr>
        <w:t>» (код 1271) Державного класифікатора  будівель та споруд ДК 018-20</w:t>
      </w:r>
      <w:r w:rsidR="00795F88">
        <w:rPr>
          <w:rFonts w:ascii="Times New Roman" w:hAnsi="Times New Roman" w:cs="Times New Roman"/>
          <w:sz w:val="24"/>
          <w:szCs w:val="24"/>
          <w:lang w:val="uk-UA"/>
        </w:rPr>
        <w:t>23</w:t>
      </w:r>
      <w:r w:rsidRPr="00A9286D">
        <w:rPr>
          <w:rFonts w:ascii="Times New Roman" w:hAnsi="Times New Roman" w:cs="Times New Roman"/>
          <w:sz w:val="24"/>
          <w:szCs w:val="24"/>
          <w:lang w:val="uk-UA"/>
        </w:rPr>
        <w:t xml:space="preserve"> та не здаються їх власниками в оренду, лізинг, позичку; </w:t>
      </w:r>
    </w:p>
    <w:p w14:paraId="2F990569" w14:textId="3F7DC7BC" w:rsidR="00492977" w:rsidRPr="00A9286D" w:rsidRDefault="00492977" w:rsidP="00492977">
      <w:pPr>
        <w:pStyle w:val="rvps2"/>
        <w:spacing w:before="0" w:beforeAutospacing="0" w:after="0" w:afterAutospacing="0"/>
        <w:ind w:firstLine="708"/>
        <w:jc w:val="both"/>
        <w:rPr>
          <w:lang w:val="uk-UA"/>
        </w:rPr>
      </w:pPr>
      <w:r w:rsidRPr="00A9286D">
        <w:rPr>
          <w:lang w:val="uk-UA"/>
        </w:rPr>
        <w:t xml:space="preserve">- об’єкти житлової та нежитлової нерухомості, що перебувають у власності громадських організацій осіб з інвалідністю (з урахуванням вимог Закону України </w:t>
      </w:r>
      <w:r w:rsidR="00795F88">
        <w:rPr>
          <w:lang w:val="uk-UA"/>
        </w:rPr>
        <w:t xml:space="preserve">    </w:t>
      </w:r>
      <w:r w:rsidRPr="00A9286D">
        <w:rPr>
          <w:lang w:val="uk-UA"/>
        </w:rPr>
        <w:t>від 19 грудня 2017 року №2249-</w:t>
      </w:r>
      <w:r w:rsidRPr="00A9286D">
        <w:rPr>
          <w:lang w:val="en-US"/>
        </w:rPr>
        <w:t>VII</w:t>
      </w:r>
      <w:r w:rsidRPr="00A9286D">
        <w:rPr>
          <w:lang w:val="uk-UA"/>
        </w:rPr>
        <w:t xml:space="preserve"> «Про внесення змін до деяких законодавчих актів України») та їх підприємств;</w:t>
      </w:r>
    </w:p>
    <w:p w14:paraId="1C71688F" w14:textId="77777777" w:rsidR="00492977" w:rsidRPr="00A9286D" w:rsidRDefault="00492977" w:rsidP="00492977">
      <w:pPr>
        <w:pStyle w:val="rvps2"/>
        <w:spacing w:before="0" w:beforeAutospacing="0" w:after="0" w:afterAutospacing="0"/>
        <w:ind w:firstLine="708"/>
        <w:jc w:val="both"/>
        <w:rPr>
          <w:lang w:val="uk-UA"/>
        </w:rPr>
      </w:pPr>
      <w:r w:rsidRPr="00A9286D">
        <w:rPr>
          <w:lang w:val="uk-UA"/>
        </w:rPr>
        <w:t>- об’єкти нерухомості, що перебувають у власності релігійних організацій, статути (положення) яких зареєстровано в установленому законом порядку, та використовуються виключно для забезпечення їх статутної діяльності, включаючи ті, у яких здійснюють діяльність засновані такими релігійними організаціями добродійні заклади (притулки, інтернати, лікарні тощо), крім об’єктів нерухомості, у яких здійснюється виробнича та/або господарська діяльність;</w:t>
      </w:r>
    </w:p>
    <w:p w14:paraId="45C50081" w14:textId="77777777" w:rsidR="00492977" w:rsidRPr="00A9286D" w:rsidRDefault="00492977" w:rsidP="00492977">
      <w:pPr>
        <w:pStyle w:val="rvps2"/>
        <w:spacing w:before="0" w:beforeAutospacing="0" w:after="0" w:afterAutospacing="0"/>
        <w:ind w:firstLine="708"/>
        <w:jc w:val="both"/>
        <w:rPr>
          <w:lang w:val="uk-UA"/>
        </w:rPr>
      </w:pPr>
      <w:r w:rsidRPr="00A9286D">
        <w:rPr>
          <w:lang w:val="uk-UA"/>
        </w:rPr>
        <w:t xml:space="preserve">- будівлі  дошкільних  та  загальноосвітніх навчальних закладів незалежно </w:t>
      </w:r>
    </w:p>
    <w:p w14:paraId="31B12470" w14:textId="77777777" w:rsidR="00492977" w:rsidRPr="00A9286D" w:rsidRDefault="00492977" w:rsidP="00492977">
      <w:pPr>
        <w:pStyle w:val="rvps2"/>
        <w:spacing w:before="0" w:beforeAutospacing="0" w:after="0" w:afterAutospacing="0"/>
        <w:jc w:val="both"/>
        <w:rPr>
          <w:lang w:val="uk-UA"/>
        </w:rPr>
      </w:pPr>
      <w:r w:rsidRPr="00A9286D">
        <w:rPr>
          <w:lang w:val="uk-UA"/>
        </w:rPr>
        <w:t>від форми власності та джерел фінансування, що використовуються для надання освітніх послуг;</w:t>
      </w:r>
    </w:p>
    <w:p w14:paraId="73CFB2C7" w14:textId="77777777" w:rsidR="00492977" w:rsidRPr="00A9286D" w:rsidRDefault="00492977" w:rsidP="00492977">
      <w:pPr>
        <w:pStyle w:val="rvps2"/>
        <w:spacing w:before="0" w:beforeAutospacing="0" w:after="0" w:afterAutospacing="0" w:line="235" w:lineRule="auto"/>
        <w:ind w:firstLine="708"/>
        <w:jc w:val="both"/>
        <w:rPr>
          <w:lang w:val="uk-UA"/>
        </w:rPr>
      </w:pPr>
      <w:r w:rsidRPr="00A9286D">
        <w:rPr>
          <w:lang w:val="uk-UA"/>
        </w:rPr>
        <w:t>- об’єкти  нежитлової нерухомості державних та комунальних дитячих санаторно-курортних закладів і закладів оздоровлення та відпочинку дітей, а також дитячих санаторно-курортних закладів і закладів оздоровлення й відпочинку дітей, що перебувають на балансі підприємств, установ та організацій, які є неприбутковими й унесені контролюючим органом до Реєстру неприбуткових установ та організацій. У разі виключення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у якому відбулося виключення;</w:t>
      </w:r>
    </w:p>
    <w:p w14:paraId="020A712F" w14:textId="77777777" w:rsidR="00492977" w:rsidRPr="00A9286D" w:rsidRDefault="00492977" w:rsidP="00492977">
      <w:pPr>
        <w:pStyle w:val="rvps2"/>
        <w:spacing w:before="0" w:beforeAutospacing="0" w:after="0" w:afterAutospacing="0" w:line="235" w:lineRule="auto"/>
        <w:ind w:firstLine="708"/>
        <w:jc w:val="both"/>
        <w:rPr>
          <w:lang w:val="uk-UA"/>
        </w:rPr>
      </w:pPr>
      <w:r w:rsidRPr="00A9286D">
        <w:rPr>
          <w:lang w:val="uk-UA"/>
        </w:rPr>
        <w:t>- об’єкти нежитлової нерухомості державних та комунальних центрів олімпійської підготовки, шкіл вищої спортивної майстерності, центрів фізичного здоров’я населення, центрів з розвитку фізичної культури і спорту осіб з інвалідністю, дитячо-юнацьких спортивних шкіл, а також центрів олімпійської підготовки, шкіл вищої спортивної майстерності, дитячо-юнацьких спортивних шкіл і спортивних споруд всеукраїнських фізкультурно-спортивних товариств, їх місцевих осередків та відокремлених підрозділів, що є неприбутковими й включені до Реєстру неприбуткових установ та організацій. У разі виключення таких установ і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у якому відбулося виключення з Реєстру неприбуткових установ та організацій;</w:t>
      </w:r>
    </w:p>
    <w:p w14:paraId="65A4D956" w14:textId="77777777" w:rsidR="00492977" w:rsidRPr="00A9286D" w:rsidRDefault="00492977" w:rsidP="00492977">
      <w:pPr>
        <w:pStyle w:val="rvps2"/>
        <w:spacing w:before="0" w:beforeAutospacing="0" w:after="0" w:afterAutospacing="0" w:line="235" w:lineRule="auto"/>
        <w:ind w:firstLine="708"/>
        <w:jc w:val="both"/>
        <w:rPr>
          <w:lang w:val="uk-UA"/>
        </w:rPr>
      </w:pPr>
      <w:r w:rsidRPr="00A9286D">
        <w:rPr>
          <w:lang w:val="uk-UA"/>
        </w:rPr>
        <w:t xml:space="preserve">- об’єкти нежитлової нерухомості баз олімпійської та </w:t>
      </w:r>
      <w:proofErr w:type="spellStart"/>
      <w:r w:rsidRPr="00A9286D">
        <w:rPr>
          <w:lang w:val="uk-UA"/>
        </w:rPr>
        <w:t>паралімпійської</w:t>
      </w:r>
      <w:proofErr w:type="spellEnd"/>
      <w:r w:rsidRPr="00A9286D">
        <w:rPr>
          <w:lang w:val="uk-UA"/>
        </w:rPr>
        <w:t xml:space="preserve"> підготовки. Перелік таких баз затверджується Кабінетом Міністрів України;</w:t>
      </w:r>
    </w:p>
    <w:p w14:paraId="00329A1B" w14:textId="77777777" w:rsidR="00492977" w:rsidRPr="00A9286D" w:rsidRDefault="00492977" w:rsidP="00492977">
      <w:pPr>
        <w:pStyle w:val="rvps2"/>
        <w:spacing w:before="0" w:beforeAutospacing="0" w:after="0" w:afterAutospacing="0" w:line="235" w:lineRule="auto"/>
        <w:ind w:firstLine="708"/>
        <w:jc w:val="both"/>
        <w:rPr>
          <w:lang w:val="uk-UA"/>
        </w:rPr>
      </w:pPr>
      <w:r w:rsidRPr="00A9286D">
        <w:rPr>
          <w:lang w:val="uk-UA"/>
        </w:rPr>
        <w:t>- об’єкти житлової нерухомості, що належать багатодітним або прийомним сім’ям, у яких виховується п’ять та більше дітей.</w:t>
      </w:r>
    </w:p>
    <w:p w14:paraId="304EAA78" w14:textId="27DD3E69" w:rsidR="00492977" w:rsidRPr="00A9286D" w:rsidRDefault="00492977" w:rsidP="00492977">
      <w:pPr>
        <w:pStyle w:val="ae"/>
        <w:spacing w:line="235" w:lineRule="auto"/>
        <w:ind w:firstLine="708"/>
        <w:jc w:val="both"/>
        <w:rPr>
          <w:rFonts w:ascii="Times New Roman" w:hAnsi="Times New Roman" w:cs="Times New Roman"/>
          <w:sz w:val="24"/>
          <w:szCs w:val="24"/>
          <w:lang w:val="uk-UA"/>
        </w:rPr>
      </w:pPr>
      <w:r w:rsidRPr="00A9286D">
        <w:rPr>
          <w:rFonts w:ascii="Times New Roman" w:hAnsi="Times New Roman" w:cs="Times New Roman"/>
          <w:sz w:val="24"/>
          <w:szCs w:val="24"/>
          <w:lang w:val="uk-UA"/>
        </w:rPr>
        <w:t xml:space="preserve">Сфера дії визначеного регуляторного </w:t>
      </w:r>
      <w:proofErr w:type="spellStart"/>
      <w:r w:rsidRPr="00A9286D">
        <w:rPr>
          <w:rFonts w:ascii="Times New Roman" w:hAnsi="Times New Roman" w:cs="Times New Roman"/>
          <w:sz w:val="24"/>
          <w:szCs w:val="24"/>
          <w:lang w:val="uk-UA"/>
        </w:rPr>
        <w:t>акта</w:t>
      </w:r>
      <w:proofErr w:type="spellEnd"/>
      <w:r w:rsidRPr="00A9286D">
        <w:rPr>
          <w:rFonts w:ascii="Times New Roman" w:hAnsi="Times New Roman" w:cs="Times New Roman"/>
          <w:sz w:val="24"/>
          <w:szCs w:val="24"/>
          <w:lang w:val="uk-UA"/>
        </w:rPr>
        <w:t xml:space="preserve"> </w:t>
      </w:r>
      <w:r w:rsidR="00847060">
        <w:rPr>
          <w:rFonts w:ascii="Times New Roman" w:hAnsi="Times New Roman" w:cs="Times New Roman"/>
          <w:sz w:val="24"/>
          <w:szCs w:val="24"/>
          <w:lang w:val="uk-UA"/>
        </w:rPr>
        <w:t xml:space="preserve">не </w:t>
      </w:r>
      <w:r w:rsidRPr="00A9286D">
        <w:rPr>
          <w:rFonts w:ascii="Times New Roman" w:hAnsi="Times New Roman" w:cs="Times New Roman"/>
          <w:sz w:val="24"/>
          <w:szCs w:val="24"/>
          <w:lang w:val="uk-UA"/>
        </w:rPr>
        <w:t>розповсюджується на вищезазначених платників податку, які є власниками об’єктів нерухомості, розташованих на території</w:t>
      </w:r>
      <w:r w:rsidR="00770164" w:rsidRPr="00770164">
        <w:rPr>
          <w:rFonts w:ascii="Times New Roman" w:hAnsi="Times New Roman" w:cs="Times New Roman"/>
          <w:sz w:val="24"/>
          <w:szCs w:val="24"/>
          <w:lang w:val="uk-UA"/>
        </w:rPr>
        <w:t xml:space="preserve">  </w:t>
      </w:r>
      <w:proofErr w:type="spellStart"/>
      <w:r w:rsidR="00770164" w:rsidRPr="00770164">
        <w:rPr>
          <w:rFonts w:ascii="Times New Roman" w:hAnsi="Times New Roman" w:cs="Times New Roman"/>
          <w:sz w:val="24"/>
          <w:szCs w:val="24"/>
          <w:lang w:val="uk-UA"/>
        </w:rPr>
        <w:t>Южноукраїнської</w:t>
      </w:r>
      <w:proofErr w:type="spellEnd"/>
      <w:r w:rsidR="00770164" w:rsidRPr="00770164">
        <w:rPr>
          <w:rFonts w:ascii="Times New Roman" w:hAnsi="Times New Roman" w:cs="Times New Roman"/>
          <w:sz w:val="24"/>
          <w:szCs w:val="24"/>
          <w:lang w:val="uk-UA"/>
        </w:rPr>
        <w:t xml:space="preserve"> міської територіальної громади</w:t>
      </w:r>
      <w:r w:rsidRPr="00A9286D">
        <w:rPr>
          <w:rFonts w:ascii="Times New Roman" w:hAnsi="Times New Roman" w:cs="Times New Roman"/>
          <w:sz w:val="24"/>
          <w:szCs w:val="24"/>
          <w:lang w:val="uk-UA"/>
        </w:rPr>
        <w:t>.</w:t>
      </w:r>
    </w:p>
    <w:p w14:paraId="5BF00E86" w14:textId="1D8A7E89" w:rsidR="00492977" w:rsidRPr="00A9286D" w:rsidRDefault="00492977" w:rsidP="00410DAF">
      <w:pPr>
        <w:ind w:firstLine="708"/>
        <w:jc w:val="both"/>
        <w:rPr>
          <w:sz w:val="24"/>
          <w:szCs w:val="24"/>
          <w:lang w:val="uk-UA"/>
        </w:rPr>
      </w:pPr>
      <w:r w:rsidRPr="00A9286D">
        <w:rPr>
          <w:sz w:val="24"/>
          <w:szCs w:val="24"/>
          <w:lang w:val="uk-UA"/>
        </w:rPr>
        <w:lastRenderedPageBreak/>
        <w:t xml:space="preserve">Відповідно до пункту </w:t>
      </w:r>
      <w:r w:rsidRPr="00A9286D">
        <w:rPr>
          <w:sz w:val="24"/>
          <w:szCs w:val="24"/>
        </w:rPr>
        <w:t xml:space="preserve">266.4.2 пункту 266.4 </w:t>
      </w:r>
      <w:proofErr w:type="spellStart"/>
      <w:r w:rsidRPr="00A9286D">
        <w:rPr>
          <w:sz w:val="24"/>
          <w:szCs w:val="24"/>
        </w:rPr>
        <w:t>статті</w:t>
      </w:r>
      <w:proofErr w:type="spellEnd"/>
      <w:r w:rsidRPr="00A9286D">
        <w:rPr>
          <w:sz w:val="24"/>
          <w:szCs w:val="24"/>
        </w:rPr>
        <w:t xml:space="preserve"> 266</w:t>
      </w:r>
      <w:r w:rsidRPr="00A9286D">
        <w:rPr>
          <w:b/>
          <w:bCs/>
          <w:sz w:val="24"/>
          <w:szCs w:val="24"/>
          <w:lang w:val="uk-UA"/>
        </w:rPr>
        <w:t xml:space="preserve"> </w:t>
      </w:r>
      <w:r w:rsidRPr="00A9286D">
        <w:rPr>
          <w:sz w:val="24"/>
          <w:szCs w:val="24"/>
          <w:lang w:val="uk-UA"/>
        </w:rPr>
        <w:t xml:space="preserve">з 2015 року органам місцевого самоврядування надано право встановлювати пільги зі сплати </w:t>
      </w:r>
      <w:r w:rsidRPr="00A9286D">
        <w:rPr>
          <w:color w:val="000000"/>
          <w:sz w:val="24"/>
          <w:szCs w:val="24"/>
          <w:shd w:val="clear" w:color="auto" w:fill="FFFFFF"/>
          <w:lang w:val="uk-UA"/>
        </w:rPr>
        <w:t>податку на нерухоме майно, відмінне від земельної ділянки</w:t>
      </w:r>
      <w:r w:rsidRPr="00A9286D">
        <w:rPr>
          <w:sz w:val="24"/>
          <w:szCs w:val="24"/>
          <w:lang w:val="uk-UA"/>
        </w:rPr>
        <w:t xml:space="preserve">, не встановлені цим Кодексом. </w:t>
      </w:r>
      <w:r w:rsidR="00410DAF">
        <w:rPr>
          <w:sz w:val="24"/>
          <w:szCs w:val="24"/>
          <w:lang w:val="uk-UA"/>
        </w:rPr>
        <w:t>В</w:t>
      </w:r>
      <w:r w:rsidRPr="00A9286D">
        <w:rPr>
          <w:sz w:val="24"/>
          <w:szCs w:val="24"/>
          <w:lang w:val="uk-UA"/>
        </w:rPr>
        <w:t>раховуючи зазначене</w:t>
      </w:r>
      <w:r w:rsidR="00410DAF">
        <w:rPr>
          <w:sz w:val="24"/>
          <w:szCs w:val="24"/>
          <w:lang w:val="uk-UA"/>
        </w:rPr>
        <w:t xml:space="preserve"> та норми Податкового кодексу України</w:t>
      </w:r>
      <w:r w:rsidRPr="00A9286D">
        <w:rPr>
          <w:sz w:val="24"/>
          <w:szCs w:val="24"/>
          <w:lang w:val="uk-UA"/>
        </w:rPr>
        <w:t xml:space="preserve">, </w:t>
      </w:r>
      <w:r w:rsidR="00410DAF" w:rsidRPr="00A9286D">
        <w:rPr>
          <w:sz w:val="24"/>
          <w:szCs w:val="24"/>
          <w:lang w:val="uk-UA"/>
        </w:rPr>
        <w:t xml:space="preserve">вказаним </w:t>
      </w:r>
      <w:proofErr w:type="spellStart"/>
      <w:r w:rsidR="00410DAF">
        <w:rPr>
          <w:sz w:val="24"/>
          <w:szCs w:val="24"/>
          <w:lang w:val="uk-UA"/>
        </w:rPr>
        <w:t>проєктом</w:t>
      </w:r>
      <w:proofErr w:type="spellEnd"/>
      <w:r w:rsidR="00410DAF">
        <w:rPr>
          <w:sz w:val="24"/>
          <w:szCs w:val="24"/>
          <w:lang w:val="uk-UA"/>
        </w:rPr>
        <w:t xml:space="preserve"> </w:t>
      </w:r>
      <w:r w:rsidR="00410DAF" w:rsidRPr="00A9286D">
        <w:rPr>
          <w:sz w:val="24"/>
          <w:szCs w:val="24"/>
          <w:lang w:val="uk-UA"/>
        </w:rPr>
        <w:t>рішення</w:t>
      </w:r>
      <w:r w:rsidR="00410DAF">
        <w:rPr>
          <w:sz w:val="24"/>
          <w:szCs w:val="24"/>
          <w:lang w:val="uk-UA"/>
        </w:rPr>
        <w:t xml:space="preserve">  пропонується встановити наступні пільги </w:t>
      </w:r>
      <w:r w:rsidR="00410DAF" w:rsidRPr="00A9286D">
        <w:rPr>
          <w:sz w:val="24"/>
          <w:szCs w:val="24"/>
          <w:lang w:val="uk-UA"/>
        </w:rPr>
        <w:t xml:space="preserve"> </w:t>
      </w:r>
      <w:r w:rsidRPr="00A9286D">
        <w:rPr>
          <w:sz w:val="24"/>
          <w:szCs w:val="24"/>
          <w:lang w:val="uk-UA"/>
        </w:rPr>
        <w:t xml:space="preserve">зі сплати </w:t>
      </w:r>
      <w:r w:rsidRPr="00A9286D">
        <w:rPr>
          <w:color w:val="000000"/>
          <w:sz w:val="24"/>
          <w:szCs w:val="24"/>
          <w:shd w:val="clear" w:color="auto" w:fill="FFFFFF"/>
          <w:lang w:val="uk-UA"/>
        </w:rPr>
        <w:t>податку на нерухоме майно, відмінне від земельної ділянки</w:t>
      </w:r>
      <w:r w:rsidRPr="00410DAF">
        <w:rPr>
          <w:color w:val="000000"/>
          <w:sz w:val="24"/>
          <w:szCs w:val="24"/>
          <w:shd w:val="clear" w:color="auto" w:fill="FFFFFF"/>
          <w:lang w:val="uk-UA"/>
        </w:rPr>
        <w:t>,</w:t>
      </w:r>
      <w:r w:rsidRPr="00A9286D">
        <w:rPr>
          <w:sz w:val="24"/>
          <w:szCs w:val="24"/>
          <w:lang w:val="uk-UA"/>
        </w:rPr>
        <w:t xml:space="preserve"> </w:t>
      </w:r>
      <w:r w:rsidR="00410DAF">
        <w:rPr>
          <w:sz w:val="24"/>
          <w:szCs w:val="24"/>
          <w:lang w:val="uk-UA"/>
        </w:rPr>
        <w:t xml:space="preserve">шляхом </w:t>
      </w:r>
      <w:r w:rsidRPr="00A9286D">
        <w:rPr>
          <w:sz w:val="24"/>
          <w:szCs w:val="24"/>
          <w:lang w:val="uk-UA"/>
        </w:rPr>
        <w:t xml:space="preserve"> звільнення від сплати податку:</w:t>
      </w:r>
    </w:p>
    <w:p w14:paraId="236A1EBF" w14:textId="77777777" w:rsidR="00492977" w:rsidRPr="00A9286D" w:rsidRDefault="00492977" w:rsidP="00492977">
      <w:pPr>
        <w:pStyle w:val="aa"/>
        <w:tabs>
          <w:tab w:val="left" w:pos="567"/>
        </w:tabs>
        <w:spacing w:before="0" w:beforeAutospacing="0" w:after="0" w:afterAutospacing="0"/>
        <w:jc w:val="both"/>
        <w:rPr>
          <w:lang w:val="uk-UA"/>
        </w:rPr>
      </w:pPr>
      <w:r w:rsidRPr="00A9286D">
        <w:rPr>
          <w:lang w:val="uk-UA"/>
        </w:rPr>
        <w:tab/>
      </w:r>
      <w:r w:rsidRPr="00A9286D">
        <w:rPr>
          <w:lang w:val="uk-UA"/>
        </w:rPr>
        <w:tab/>
        <w:t>а) з об'єктів житлової та нежитлової нерухомості  - релігійні організації України - власники об'єктів житлової та/або нежитлової нерухомості,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p>
    <w:p w14:paraId="392A46BA" w14:textId="27295F34" w:rsidR="00492977" w:rsidRPr="00A9286D" w:rsidRDefault="00492977" w:rsidP="00492977">
      <w:pPr>
        <w:pStyle w:val="aa"/>
        <w:tabs>
          <w:tab w:val="left" w:pos="567"/>
        </w:tabs>
        <w:spacing w:before="0" w:beforeAutospacing="0" w:after="0" w:afterAutospacing="0"/>
        <w:jc w:val="both"/>
        <w:rPr>
          <w:lang w:val="uk-UA"/>
        </w:rPr>
      </w:pPr>
      <w:r w:rsidRPr="00A9286D">
        <w:rPr>
          <w:lang w:val="uk-UA"/>
        </w:rPr>
        <w:tab/>
        <w:t>б) з об'єктів нежитлової нерухомості</w:t>
      </w:r>
      <w:r w:rsidR="00847060">
        <w:rPr>
          <w:lang w:val="uk-UA"/>
        </w:rPr>
        <w:t xml:space="preserve"> фізичних осіб</w:t>
      </w:r>
      <w:r w:rsidRPr="00A9286D">
        <w:rPr>
          <w:lang w:val="uk-UA"/>
        </w:rPr>
        <w:t xml:space="preserve">, </w:t>
      </w:r>
      <w:r w:rsidR="00847060" w:rsidRPr="005F52F9">
        <w:rPr>
          <w:lang w:val="uk-UA"/>
        </w:rPr>
        <w:t>а саме</w:t>
      </w:r>
      <w:r w:rsidR="00847060">
        <w:rPr>
          <w:lang w:val="uk-UA"/>
        </w:rPr>
        <w:t>:</w:t>
      </w:r>
      <w:r w:rsidR="00847060" w:rsidRPr="005F52F9">
        <w:rPr>
          <w:lang w:val="uk-UA"/>
        </w:rPr>
        <w:t xml:space="preserve"> господарськ</w:t>
      </w:r>
      <w:r w:rsidR="00847060">
        <w:rPr>
          <w:lang w:val="uk-UA"/>
        </w:rPr>
        <w:t>і</w:t>
      </w:r>
      <w:r w:rsidR="00847060" w:rsidRPr="005F52F9">
        <w:rPr>
          <w:lang w:val="uk-UA"/>
        </w:rPr>
        <w:t xml:space="preserve"> (присадибн</w:t>
      </w:r>
      <w:r w:rsidR="00847060">
        <w:rPr>
          <w:lang w:val="uk-UA"/>
        </w:rPr>
        <w:t>і</w:t>
      </w:r>
      <w:r w:rsidR="00847060" w:rsidRPr="005F52F9">
        <w:rPr>
          <w:lang w:val="uk-UA"/>
        </w:rPr>
        <w:t>) будівл</w:t>
      </w:r>
      <w:r w:rsidR="00847060">
        <w:rPr>
          <w:lang w:val="uk-UA"/>
        </w:rPr>
        <w:t>і</w:t>
      </w:r>
      <w:r w:rsidR="00847060" w:rsidRPr="005F52F9">
        <w:rPr>
          <w:lang w:val="uk-UA"/>
        </w:rPr>
        <w:t xml:space="preserve"> - допоміжн</w:t>
      </w:r>
      <w:r w:rsidR="00847060">
        <w:rPr>
          <w:lang w:val="uk-UA"/>
        </w:rPr>
        <w:t>і</w:t>
      </w:r>
      <w:r w:rsidR="00847060" w:rsidRPr="005F52F9">
        <w:rPr>
          <w:lang w:val="uk-UA"/>
        </w:rPr>
        <w:t xml:space="preserve"> (нежитлов</w:t>
      </w:r>
      <w:r w:rsidR="00847060">
        <w:rPr>
          <w:lang w:val="uk-UA"/>
        </w:rPr>
        <w:t>і</w:t>
      </w:r>
      <w:r w:rsidR="00847060" w:rsidRPr="005F52F9">
        <w:rPr>
          <w:lang w:val="uk-UA"/>
        </w:rPr>
        <w:t>) приміщен</w:t>
      </w:r>
      <w:r w:rsidR="00847060">
        <w:rPr>
          <w:lang w:val="uk-UA"/>
        </w:rPr>
        <w:t>ня</w:t>
      </w:r>
      <w:r w:rsidR="00847060" w:rsidRPr="005F52F9">
        <w:rPr>
          <w:lang w:val="uk-UA"/>
        </w:rPr>
        <w:t>, до яких належать сараї, хліви, гаражі, літні кухні, майстерні, вбиральні, погреби, навіси, котельні, бойлерні, трансформаторні підстанції тощо</w:t>
      </w:r>
      <w:r w:rsidRPr="00A9286D">
        <w:rPr>
          <w:lang w:val="uk-UA"/>
        </w:rPr>
        <w:t>;</w:t>
      </w:r>
    </w:p>
    <w:p w14:paraId="1B001C4E" w14:textId="77777777" w:rsidR="00847060" w:rsidRDefault="00492977" w:rsidP="00847060">
      <w:pPr>
        <w:pStyle w:val="aa"/>
        <w:tabs>
          <w:tab w:val="left" w:pos="567"/>
        </w:tabs>
        <w:spacing w:before="0" w:beforeAutospacing="0" w:after="0" w:afterAutospacing="0"/>
        <w:jc w:val="both"/>
        <w:rPr>
          <w:lang w:val="uk-UA"/>
        </w:rPr>
      </w:pPr>
      <w:r w:rsidRPr="00A9286D">
        <w:rPr>
          <w:lang w:val="uk-UA"/>
        </w:rPr>
        <w:tab/>
        <w:t xml:space="preserve">в) з об'єктів житлової та нежитлової нерухомості </w:t>
      </w:r>
      <w:r w:rsidR="00847060">
        <w:rPr>
          <w:lang w:val="uk-UA"/>
        </w:rPr>
        <w:t>фізичних осіб, а саме:</w:t>
      </w:r>
      <w:r w:rsidRPr="00A9286D">
        <w:rPr>
          <w:lang w:val="uk-UA"/>
        </w:rPr>
        <w:t xml:space="preserve"> </w:t>
      </w:r>
      <w:r w:rsidR="00847060" w:rsidRPr="00847060">
        <w:rPr>
          <w:lang w:val="uk-UA"/>
        </w:rPr>
        <w:t>ветеран</w:t>
      </w:r>
      <w:r w:rsidR="00847060">
        <w:rPr>
          <w:lang w:val="uk-UA"/>
        </w:rPr>
        <w:t>ів</w:t>
      </w:r>
      <w:r w:rsidR="00847060" w:rsidRPr="00847060">
        <w:rPr>
          <w:lang w:val="uk-UA"/>
        </w:rPr>
        <w:t xml:space="preserve"> війни, член</w:t>
      </w:r>
      <w:r w:rsidR="00847060">
        <w:rPr>
          <w:lang w:val="uk-UA"/>
        </w:rPr>
        <w:t>ів</w:t>
      </w:r>
      <w:r w:rsidR="00847060" w:rsidRPr="00847060">
        <w:rPr>
          <w:lang w:val="uk-UA"/>
        </w:rPr>
        <w:t xml:space="preserve"> сімей загиблого (померлого) Захисника і Захисниці України, член</w:t>
      </w:r>
      <w:r w:rsidR="00847060">
        <w:rPr>
          <w:lang w:val="uk-UA"/>
        </w:rPr>
        <w:t>ів</w:t>
      </w:r>
      <w:r w:rsidR="00847060" w:rsidRPr="00847060">
        <w:rPr>
          <w:lang w:val="uk-UA"/>
        </w:rPr>
        <w:t xml:space="preserve">  сімей загиблого (померлого) ветерана війни, чорнобильці</w:t>
      </w:r>
      <w:r w:rsidR="00847060">
        <w:rPr>
          <w:lang w:val="uk-UA"/>
        </w:rPr>
        <w:t>в</w:t>
      </w:r>
      <w:r w:rsidR="00847060" w:rsidRPr="00847060">
        <w:rPr>
          <w:lang w:val="uk-UA"/>
        </w:rPr>
        <w:t xml:space="preserve"> та інвалід</w:t>
      </w:r>
      <w:r w:rsidR="00847060">
        <w:rPr>
          <w:lang w:val="uk-UA"/>
        </w:rPr>
        <w:t>ів</w:t>
      </w:r>
      <w:r w:rsidR="00847060" w:rsidRPr="00847060">
        <w:rPr>
          <w:lang w:val="uk-UA"/>
        </w:rPr>
        <w:t xml:space="preserve"> 1 групи </w:t>
      </w:r>
    </w:p>
    <w:p w14:paraId="0CB9F56F" w14:textId="6E4AAF34" w:rsidR="00492977" w:rsidRPr="00A9286D" w:rsidRDefault="00847060" w:rsidP="00847060">
      <w:pPr>
        <w:pStyle w:val="aa"/>
        <w:tabs>
          <w:tab w:val="left" w:pos="567"/>
        </w:tabs>
        <w:spacing w:before="0" w:beforeAutospacing="0" w:after="0" w:afterAutospacing="0"/>
        <w:jc w:val="both"/>
        <w:rPr>
          <w:rStyle w:val="13"/>
          <w:sz w:val="24"/>
          <w:szCs w:val="24"/>
          <w:lang w:val="uk-UA"/>
        </w:rPr>
      </w:pPr>
      <w:r>
        <w:rPr>
          <w:lang w:val="uk-UA"/>
        </w:rPr>
        <w:tab/>
      </w:r>
      <w:proofErr w:type="spellStart"/>
      <w:r w:rsidR="00492977" w:rsidRPr="00A9286D">
        <w:rPr>
          <w:rStyle w:val="13"/>
          <w:sz w:val="24"/>
          <w:szCs w:val="24"/>
        </w:rPr>
        <w:t>Кожен</w:t>
      </w:r>
      <w:proofErr w:type="spellEnd"/>
      <w:r w:rsidR="00492977" w:rsidRPr="00A9286D">
        <w:rPr>
          <w:rStyle w:val="13"/>
          <w:sz w:val="24"/>
          <w:szCs w:val="24"/>
        </w:rPr>
        <w:t xml:space="preserve"> </w:t>
      </w:r>
      <w:proofErr w:type="spellStart"/>
      <w:r w:rsidR="00492977" w:rsidRPr="00A9286D">
        <w:rPr>
          <w:rStyle w:val="13"/>
          <w:sz w:val="24"/>
          <w:szCs w:val="24"/>
        </w:rPr>
        <w:t>податок</w:t>
      </w:r>
      <w:proofErr w:type="spellEnd"/>
      <w:r w:rsidR="00492977" w:rsidRPr="00A9286D">
        <w:rPr>
          <w:rStyle w:val="13"/>
          <w:sz w:val="24"/>
          <w:szCs w:val="24"/>
        </w:rPr>
        <w:t xml:space="preserve"> є </w:t>
      </w:r>
      <w:proofErr w:type="spellStart"/>
      <w:r w:rsidR="00492977" w:rsidRPr="00A9286D">
        <w:rPr>
          <w:rStyle w:val="13"/>
          <w:sz w:val="24"/>
          <w:szCs w:val="24"/>
        </w:rPr>
        <w:t>важливою</w:t>
      </w:r>
      <w:proofErr w:type="spellEnd"/>
      <w:r w:rsidR="00492977" w:rsidRPr="00A9286D">
        <w:rPr>
          <w:rStyle w:val="13"/>
          <w:sz w:val="24"/>
          <w:szCs w:val="24"/>
        </w:rPr>
        <w:t xml:space="preserve"> </w:t>
      </w:r>
      <w:proofErr w:type="spellStart"/>
      <w:r w:rsidR="00492977" w:rsidRPr="00A9286D">
        <w:rPr>
          <w:rStyle w:val="13"/>
          <w:sz w:val="24"/>
          <w:szCs w:val="24"/>
        </w:rPr>
        <w:t>складовою</w:t>
      </w:r>
      <w:proofErr w:type="spellEnd"/>
      <w:r w:rsidR="00492977" w:rsidRPr="00A9286D">
        <w:rPr>
          <w:rStyle w:val="13"/>
          <w:sz w:val="24"/>
          <w:szCs w:val="24"/>
        </w:rPr>
        <w:t xml:space="preserve"> </w:t>
      </w:r>
      <w:proofErr w:type="spellStart"/>
      <w:r w:rsidR="00492977" w:rsidRPr="00A9286D">
        <w:rPr>
          <w:rStyle w:val="13"/>
          <w:sz w:val="24"/>
          <w:szCs w:val="24"/>
        </w:rPr>
        <w:t>доходів</w:t>
      </w:r>
      <w:proofErr w:type="spellEnd"/>
      <w:r w:rsidR="00492977" w:rsidRPr="00A9286D">
        <w:rPr>
          <w:rStyle w:val="13"/>
          <w:sz w:val="24"/>
          <w:szCs w:val="24"/>
        </w:rPr>
        <w:t xml:space="preserve"> бюджету, </w:t>
      </w:r>
      <w:proofErr w:type="spellStart"/>
      <w:r w:rsidR="00492977" w:rsidRPr="00A9286D">
        <w:rPr>
          <w:rStyle w:val="13"/>
          <w:sz w:val="24"/>
          <w:szCs w:val="24"/>
        </w:rPr>
        <w:t>оскільки</w:t>
      </w:r>
      <w:proofErr w:type="spellEnd"/>
      <w:r w:rsidR="00492977" w:rsidRPr="00A9286D">
        <w:rPr>
          <w:rStyle w:val="13"/>
          <w:sz w:val="24"/>
          <w:szCs w:val="24"/>
        </w:rPr>
        <w:t xml:space="preserve"> </w:t>
      </w:r>
      <w:proofErr w:type="spellStart"/>
      <w:r w:rsidR="00492977" w:rsidRPr="00A9286D">
        <w:rPr>
          <w:rStyle w:val="13"/>
          <w:sz w:val="24"/>
          <w:szCs w:val="24"/>
        </w:rPr>
        <w:t>забезпечує</w:t>
      </w:r>
      <w:proofErr w:type="spellEnd"/>
      <w:r w:rsidR="00492977" w:rsidRPr="00A9286D">
        <w:rPr>
          <w:rStyle w:val="13"/>
          <w:sz w:val="24"/>
          <w:szCs w:val="24"/>
        </w:rPr>
        <w:t xml:space="preserve"> </w:t>
      </w:r>
      <w:proofErr w:type="spellStart"/>
      <w:r w:rsidR="00492977" w:rsidRPr="00A9286D">
        <w:rPr>
          <w:rStyle w:val="13"/>
          <w:sz w:val="24"/>
          <w:szCs w:val="24"/>
        </w:rPr>
        <w:t>внесок</w:t>
      </w:r>
      <w:proofErr w:type="spellEnd"/>
      <w:r w:rsidR="00492977" w:rsidRPr="00A9286D">
        <w:rPr>
          <w:rStyle w:val="13"/>
          <w:sz w:val="24"/>
          <w:szCs w:val="24"/>
        </w:rPr>
        <w:t xml:space="preserve"> у </w:t>
      </w:r>
      <w:proofErr w:type="spellStart"/>
      <w:r w:rsidR="00492977" w:rsidRPr="00A9286D">
        <w:rPr>
          <w:rStyle w:val="13"/>
          <w:sz w:val="24"/>
          <w:szCs w:val="24"/>
        </w:rPr>
        <w:t>його</w:t>
      </w:r>
      <w:proofErr w:type="spellEnd"/>
      <w:r w:rsidR="00492977" w:rsidRPr="00A9286D">
        <w:rPr>
          <w:rStyle w:val="13"/>
          <w:sz w:val="24"/>
          <w:szCs w:val="24"/>
        </w:rPr>
        <w:t xml:space="preserve"> </w:t>
      </w:r>
      <w:proofErr w:type="spellStart"/>
      <w:r w:rsidR="00492977" w:rsidRPr="00A9286D">
        <w:rPr>
          <w:rStyle w:val="13"/>
          <w:sz w:val="24"/>
          <w:szCs w:val="24"/>
        </w:rPr>
        <w:t>наповнення</w:t>
      </w:r>
      <w:proofErr w:type="spellEnd"/>
      <w:r w:rsidR="00492977" w:rsidRPr="00A9286D">
        <w:rPr>
          <w:rStyle w:val="13"/>
          <w:sz w:val="24"/>
          <w:szCs w:val="24"/>
        </w:rPr>
        <w:t xml:space="preserve">. </w:t>
      </w:r>
      <w:proofErr w:type="spellStart"/>
      <w:r w:rsidR="00492977" w:rsidRPr="00A9286D">
        <w:rPr>
          <w:rStyle w:val="13"/>
          <w:sz w:val="24"/>
          <w:szCs w:val="24"/>
        </w:rPr>
        <w:t>Згідно</w:t>
      </w:r>
      <w:proofErr w:type="spellEnd"/>
      <w:r w:rsidR="00492977" w:rsidRPr="00A9286D">
        <w:rPr>
          <w:rStyle w:val="13"/>
          <w:sz w:val="24"/>
          <w:szCs w:val="24"/>
        </w:rPr>
        <w:t xml:space="preserve"> з </w:t>
      </w:r>
      <w:proofErr w:type="spellStart"/>
      <w:r w:rsidR="00492977" w:rsidRPr="00A9286D">
        <w:rPr>
          <w:rStyle w:val="13"/>
          <w:sz w:val="24"/>
          <w:szCs w:val="24"/>
        </w:rPr>
        <w:t>бюджетним</w:t>
      </w:r>
      <w:proofErr w:type="spellEnd"/>
      <w:r w:rsidR="00492977" w:rsidRPr="00A9286D">
        <w:rPr>
          <w:rStyle w:val="13"/>
          <w:sz w:val="24"/>
          <w:szCs w:val="24"/>
        </w:rPr>
        <w:t xml:space="preserve"> </w:t>
      </w:r>
      <w:proofErr w:type="spellStart"/>
      <w:r w:rsidR="00492977" w:rsidRPr="00A9286D">
        <w:rPr>
          <w:rStyle w:val="13"/>
          <w:sz w:val="24"/>
          <w:szCs w:val="24"/>
        </w:rPr>
        <w:t>законодавством</w:t>
      </w:r>
      <w:proofErr w:type="spellEnd"/>
      <w:r w:rsidR="00492977" w:rsidRPr="00A9286D">
        <w:rPr>
          <w:rStyle w:val="13"/>
          <w:sz w:val="24"/>
          <w:szCs w:val="24"/>
        </w:rPr>
        <w:t xml:space="preserve"> </w:t>
      </w:r>
      <w:r w:rsidR="00492977" w:rsidRPr="00A9286D">
        <w:rPr>
          <w:rStyle w:val="13"/>
          <w:sz w:val="24"/>
          <w:szCs w:val="24"/>
          <w:lang w:val="uk-UA"/>
        </w:rPr>
        <w:t xml:space="preserve">податок на нерухоме майно, відмінне від земельної ділянки, </w:t>
      </w:r>
      <w:r w:rsidR="00492977" w:rsidRPr="00A9286D">
        <w:rPr>
          <w:rStyle w:val="13"/>
          <w:sz w:val="24"/>
          <w:szCs w:val="24"/>
        </w:rPr>
        <w:t xml:space="preserve">є одним з </w:t>
      </w:r>
      <w:proofErr w:type="spellStart"/>
      <w:r w:rsidR="00492977" w:rsidRPr="00A9286D">
        <w:rPr>
          <w:rStyle w:val="13"/>
          <w:sz w:val="24"/>
          <w:szCs w:val="24"/>
        </w:rPr>
        <w:t>джерел</w:t>
      </w:r>
      <w:proofErr w:type="spellEnd"/>
      <w:r w:rsidR="00492977" w:rsidRPr="00A9286D">
        <w:rPr>
          <w:rStyle w:val="13"/>
          <w:sz w:val="24"/>
          <w:szCs w:val="24"/>
        </w:rPr>
        <w:t xml:space="preserve"> </w:t>
      </w:r>
      <w:proofErr w:type="spellStart"/>
      <w:r w:rsidR="00492977" w:rsidRPr="00A9286D">
        <w:rPr>
          <w:rStyle w:val="13"/>
          <w:sz w:val="24"/>
          <w:szCs w:val="24"/>
        </w:rPr>
        <w:t>надходжень</w:t>
      </w:r>
      <w:proofErr w:type="spellEnd"/>
      <w:r w:rsidR="00492977" w:rsidRPr="00A9286D">
        <w:rPr>
          <w:rStyle w:val="13"/>
          <w:sz w:val="24"/>
          <w:szCs w:val="24"/>
        </w:rPr>
        <w:t xml:space="preserve"> </w:t>
      </w:r>
      <w:proofErr w:type="spellStart"/>
      <w:r w:rsidR="00492977" w:rsidRPr="00A9286D">
        <w:rPr>
          <w:rStyle w:val="13"/>
          <w:sz w:val="24"/>
          <w:szCs w:val="24"/>
        </w:rPr>
        <w:t>загального</w:t>
      </w:r>
      <w:proofErr w:type="spellEnd"/>
      <w:r w:rsidR="00492977" w:rsidRPr="00A9286D">
        <w:rPr>
          <w:rStyle w:val="13"/>
          <w:sz w:val="24"/>
          <w:szCs w:val="24"/>
        </w:rPr>
        <w:t xml:space="preserve"> фонду бюджету</w:t>
      </w:r>
      <w:r w:rsidR="00410DAF">
        <w:rPr>
          <w:rStyle w:val="13"/>
          <w:sz w:val="24"/>
          <w:szCs w:val="24"/>
          <w:lang w:val="uk-UA"/>
        </w:rPr>
        <w:t xml:space="preserve"> </w:t>
      </w:r>
      <w:r w:rsidR="00770164">
        <w:rPr>
          <w:rStyle w:val="13"/>
          <w:sz w:val="24"/>
          <w:szCs w:val="24"/>
          <w:lang w:val="uk-UA"/>
        </w:rPr>
        <w:t>громади</w:t>
      </w:r>
      <w:r w:rsidR="00492977" w:rsidRPr="00A9286D">
        <w:rPr>
          <w:rStyle w:val="13"/>
          <w:sz w:val="24"/>
          <w:szCs w:val="24"/>
        </w:rPr>
        <w:t xml:space="preserve">, за </w:t>
      </w:r>
      <w:proofErr w:type="spellStart"/>
      <w:r w:rsidR="00492977" w:rsidRPr="00A9286D">
        <w:rPr>
          <w:rStyle w:val="13"/>
          <w:sz w:val="24"/>
          <w:szCs w:val="24"/>
        </w:rPr>
        <w:t>рахунок</w:t>
      </w:r>
      <w:proofErr w:type="spellEnd"/>
      <w:r w:rsidR="00492977" w:rsidRPr="00A9286D">
        <w:rPr>
          <w:rStyle w:val="13"/>
          <w:sz w:val="24"/>
          <w:szCs w:val="24"/>
        </w:rPr>
        <w:t xml:space="preserve"> </w:t>
      </w:r>
      <w:proofErr w:type="spellStart"/>
      <w:r w:rsidR="00492977" w:rsidRPr="00A9286D">
        <w:rPr>
          <w:rStyle w:val="13"/>
          <w:sz w:val="24"/>
          <w:szCs w:val="24"/>
        </w:rPr>
        <w:t>якого</w:t>
      </w:r>
      <w:proofErr w:type="spellEnd"/>
      <w:r w:rsidR="00492977" w:rsidRPr="00A9286D">
        <w:rPr>
          <w:rStyle w:val="13"/>
          <w:sz w:val="24"/>
          <w:szCs w:val="24"/>
        </w:rPr>
        <w:t xml:space="preserve"> </w:t>
      </w:r>
      <w:proofErr w:type="spellStart"/>
      <w:r w:rsidR="00492977" w:rsidRPr="00A9286D">
        <w:rPr>
          <w:rStyle w:val="13"/>
          <w:sz w:val="24"/>
          <w:szCs w:val="24"/>
        </w:rPr>
        <w:t>утримуються</w:t>
      </w:r>
      <w:proofErr w:type="spellEnd"/>
      <w:r w:rsidR="00492977" w:rsidRPr="00A9286D">
        <w:rPr>
          <w:rStyle w:val="13"/>
          <w:sz w:val="24"/>
          <w:szCs w:val="24"/>
        </w:rPr>
        <w:t xml:space="preserve"> </w:t>
      </w:r>
      <w:proofErr w:type="spellStart"/>
      <w:r w:rsidR="00492977" w:rsidRPr="00A9286D">
        <w:rPr>
          <w:rStyle w:val="13"/>
          <w:sz w:val="24"/>
          <w:szCs w:val="24"/>
        </w:rPr>
        <w:t>бюджетні</w:t>
      </w:r>
      <w:proofErr w:type="spellEnd"/>
      <w:r w:rsidR="00492977" w:rsidRPr="00A9286D">
        <w:rPr>
          <w:rStyle w:val="13"/>
          <w:sz w:val="24"/>
          <w:szCs w:val="24"/>
        </w:rPr>
        <w:t xml:space="preserve"> установи, </w:t>
      </w:r>
      <w:proofErr w:type="spellStart"/>
      <w:r w:rsidR="00492977" w:rsidRPr="00A9286D">
        <w:rPr>
          <w:rStyle w:val="13"/>
          <w:sz w:val="24"/>
          <w:szCs w:val="24"/>
        </w:rPr>
        <w:t>що</w:t>
      </w:r>
      <w:proofErr w:type="spellEnd"/>
      <w:r w:rsidR="00492977" w:rsidRPr="00A9286D">
        <w:rPr>
          <w:rStyle w:val="13"/>
          <w:sz w:val="24"/>
          <w:szCs w:val="24"/>
        </w:rPr>
        <w:t xml:space="preserve"> </w:t>
      </w:r>
      <w:proofErr w:type="spellStart"/>
      <w:r w:rsidR="00492977" w:rsidRPr="00A9286D">
        <w:rPr>
          <w:rStyle w:val="13"/>
          <w:sz w:val="24"/>
          <w:szCs w:val="24"/>
        </w:rPr>
        <w:t>забезпечують</w:t>
      </w:r>
      <w:proofErr w:type="spellEnd"/>
      <w:r w:rsidR="00492977" w:rsidRPr="00A9286D">
        <w:rPr>
          <w:rStyle w:val="13"/>
          <w:sz w:val="24"/>
          <w:szCs w:val="24"/>
        </w:rPr>
        <w:t xml:space="preserve"> </w:t>
      </w:r>
      <w:proofErr w:type="spellStart"/>
      <w:r w:rsidR="00492977" w:rsidRPr="00A9286D">
        <w:rPr>
          <w:rStyle w:val="13"/>
          <w:sz w:val="24"/>
          <w:szCs w:val="24"/>
        </w:rPr>
        <w:t>надання</w:t>
      </w:r>
      <w:proofErr w:type="spellEnd"/>
      <w:r w:rsidR="00492977" w:rsidRPr="00A9286D">
        <w:rPr>
          <w:rStyle w:val="13"/>
          <w:sz w:val="24"/>
          <w:szCs w:val="24"/>
        </w:rPr>
        <w:t xml:space="preserve"> </w:t>
      </w:r>
      <w:proofErr w:type="spellStart"/>
      <w:r w:rsidR="00492977" w:rsidRPr="00A9286D">
        <w:rPr>
          <w:rStyle w:val="13"/>
          <w:sz w:val="24"/>
          <w:szCs w:val="24"/>
        </w:rPr>
        <w:t>послуг</w:t>
      </w:r>
      <w:proofErr w:type="spellEnd"/>
      <w:r w:rsidR="00492977" w:rsidRPr="00A9286D">
        <w:rPr>
          <w:rStyle w:val="13"/>
          <w:sz w:val="24"/>
          <w:szCs w:val="24"/>
        </w:rPr>
        <w:t xml:space="preserve"> </w:t>
      </w:r>
      <w:proofErr w:type="spellStart"/>
      <w:r w:rsidR="00492977" w:rsidRPr="00A9286D">
        <w:rPr>
          <w:rStyle w:val="13"/>
          <w:sz w:val="24"/>
          <w:szCs w:val="24"/>
        </w:rPr>
        <w:t>населенню</w:t>
      </w:r>
      <w:proofErr w:type="spellEnd"/>
      <w:r w:rsidR="00492977" w:rsidRPr="00A9286D">
        <w:rPr>
          <w:rStyle w:val="13"/>
          <w:sz w:val="24"/>
          <w:szCs w:val="24"/>
        </w:rPr>
        <w:t xml:space="preserve"> в </w:t>
      </w:r>
      <w:proofErr w:type="spellStart"/>
      <w:r w:rsidR="00492977" w:rsidRPr="00A9286D">
        <w:rPr>
          <w:rStyle w:val="13"/>
          <w:sz w:val="24"/>
          <w:szCs w:val="24"/>
        </w:rPr>
        <w:t>галузях</w:t>
      </w:r>
      <w:proofErr w:type="spellEnd"/>
      <w:r w:rsidR="00492977" w:rsidRPr="00A9286D">
        <w:rPr>
          <w:rStyle w:val="13"/>
          <w:sz w:val="24"/>
          <w:szCs w:val="24"/>
        </w:rPr>
        <w:t xml:space="preserve"> </w:t>
      </w:r>
      <w:proofErr w:type="spellStart"/>
      <w:r w:rsidR="00492977" w:rsidRPr="00A9286D">
        <w:rPr>
          <w:rStyle w:val="13"/>
          <w:sz w:val="24"/>
          <w:szCs w:val="24"/>
        </w:rPr>
        <w:t>освіти</w:t>
      </w:r>
      <w:proofErr w:type="spellEnd"/>
      <w:r w:rsidR="00492977" w:rsidRPr="00A9286D">
        <w:rPr>
          <w:rStyle w:val="13"/>
          <w:sz w:val="24"/>
          <w:szCs w:val="24"/>
        </w:rPr>
        <w:t xml:space="preserve">, </w:t>
      </w:r>
      <w:proofErr w:type="spellStart"/>
      <w:r w:rsidR="00492977" w:rsidRPr="00A9286D">
        <w:rPr>
          <w:rStyle w:val="13"/>
          <w:sz w:val="24"/>
          <w:szCs w:val="24"/>
        </w:rPr>
        <w:t>охорони</w:t>
      </w:r>
      <w:proofErr w:type="spellEnd"/>
      <w:r w:rsidR="00492977" w:rsidRPr="00A9286D">
        <w:rPr>
          <w:rStyle w:val="13"/>
          <w:sz w:val="24"/>
          <w:szCs w:val="24"/>
        </w:rPr>
        <w:t xml:space="preserve"> </w:t>
      </w:r>
      <w:proofErr w:type="spellStart"/>
      <w:r w:rsidR="00492977" w:rsidRPr="00A9286D">
        <w:rPr>
          <w:rStyle w:val="13"/>
          <w:sz w:val="24"/>
          <w:szCs w:val="24"/>
        </w:rPr>
        <w:t>здоров'я</w:t>
      </w:r>
      <w:proofErr w:type="spellEnd"/>
      <w:r w:rsidR="00492977" w:rsidRPr="00A9286D">
        <w:rPr>
          <w:rStyle w:val="13"/>
          <w:sz w:val="24"/>
          <w:szCs w:val="24"/>
        </w:rPr>
        <w:t xml:space="preserve">, </w:t>
      </w:r>
      <w:proofErr w:type="spellStart"/>
      <w:r w:rsidR="00492977" w:rsidRPr="00A9286D">
        <w:rPr>
          <w:rStyle w:val="13"/>
          <w:sz w:val="24"/>
          <w:szCs w:val="24"/>
        </w:rPr>
        <w:t>соціального</w:t>
      </w:r>
      <w:proofErr w:type="spellEnd"/>
      <w:r w:rsidR="00492977" w:rsidRPr="00A9286D">
        <w:rPr>
          <w:rStyle w:val="13"/>
          <w:sz w:val="24"/>
          <w:szCs w:val="24"/>
        </w:rPr>
        <w:t xml:space="preserve"> </w:t>
      </w:r>
      <w:proofErr w:type="spellStart"/>
      <w:r w:rsidR="00492977" w:rsidRPr="00A9286D">
        <w:rPr>
          <w:rStyle w:val="13"/>
          <w:sz w:val="24"/>
          <w:szCs w:val="24"/>
        </w:rPr>
        <w:t>захисту</w:t>
      </w:r>
      <w:proofErr w:type="spellEnd"/>
      <w:r w:rsidR="00492977" w:rsidRPr="00A9286D">
        <w:rPr>
          <w:rStyle w:val="13"/>
          <w:sz w:val="24"/>
          <w:szCs w:val="24"/>
        </w:rPr>
        <w:t xml:space="preserve">, </w:t>
      </w:r>
      <w:proofErr w:type="spellStart"/>
      <w:r w:rsidR="00492977" w:rsidRPr="00A9286D">
        <w:rPr>
          <w:rStyle w:val="13"/>
          <w:sz w:val="24"/>
          <w:szCs w:val="24"/>
        </w:rPr>
        <w:t>культури</w:t>
      </w:r>
      <w:proofErr w:type="spellEnd"/>
      <w:r w:rsidR="00492977" w:rsidRPr="00A9286D">
        <w:rPr>
          <w:rStyle w:val="13"/>
          <w:sz w:val="24"/>
          <w:szCs w:val="24"/>
        </w:rPr>
        <w:t xml:space="preserve">, </w:t>
      </w:r>
      <w:proofErr w:type="spellStart"/>
      <w:r w:rsidR="00492977" w:rsidRPr="00A9286D">
        <w:rPr>
          <w:rStyle w:val="13"/>
          <w:sz w:val="24"/>
          <w:szCs w:val="24"/>
        </w:rPr>
        <w:t>фізичної</w:t>
      </w:r>
      <w:proofErr w:type="spellEnd"/>
      <w:r w:rsidR="00492977" w:rsidRPr="00A9286D">
        <w:rPr>
          <w:rStyle w:val="13"/>
          <w:sz w:val="24"/>
          <w:szCs w:val="24"/>
        </w:rPr>
        <w:t xml:space="preserve"> </w:t>
      </w:r>
      <w:proofErr w:type="spellStart"/>
      <w:r w:rsidR="00492977" w:rsidRPr="00A9286D">
        <w:rPr>
          <w:rStyle w:val="13"/>
          <w:sz w:val="24"/>
          <w:szCs w:val="24"/>
        </w:rPr>
        <w:t>культури</w:t>
      </w:r>
      <w:proofErr w:type="spellEnd"/>
      <w:r w:rsidR="00492977" w:rsidRPr="00A9286D">
        <w:rPr>
          <w:rStyle w:val="13"/>
          <w:sz w:val="24"/>
          <w:szCs w:val="24"/>
        </w:rPr>
        <w:t xml:space="preserve"> та спорту. </w:t>
      </w:r>
      <w:proofErr w:type="spellStart"/>
      <w:r w:rsidR="00492977" w:rsidRPr="00A9286D">
        <w:rPr>
          <w:rStyle w:val="13"/>
          <w:sz w:val="24"/>
          <w:szCs w:val="24"/>
        </w:rPr>
        <w:t>Також</w:t>
      </w:r>
      <w:proofErr w:type="spellEnd"/>
      <w:r w:rsidR="00492977" w:rsidRPr="00A9286D">
        <w:rPr>
          <w:rStyle w:val="13"/>
          <w:sz w:val="24"/>
          <w:szCs w:val="24"/>
        </w:rPr>
        <w:t xml:space="preserve"> </w:t>
      </w:r>
      <w:proofErr w:type="spellStart"/>
      <w:r w:rsidR="00492977" w:rsidRPr="00A9286D">
        <w:rPr>
          <w:rStyle w:val="13"/>
          <w:sz w:val="24"/>
          <w:szCs w:val="24"/>
        </w:rPr>
        <w:t>фінансуються</w:t>
      </w:r>
      <w:proofErr w:type="spellEnd"/>
      <w:r w:rsidR="00492977" w:rsidRPr="00A9286D">
        <w:rPr>
          <w:rStyle w:val="13"/>
          <w:sz w:val="24"/>
          <w:szCs w:val="24"/>
        </w:rPr>
        <w:t xml:space="preserve"> </w:t>
      </w:r>
      <w:proofErr w:type="spellStart"/>
      <w:r w:rsidR="00492977" w:rsidRPr="00A9286D">
        <w:rPr>
          <w:rStyle w:val="13"/>
          <w:sz w:val="24"/>
          <w:szCs w:val="24"/>
        </w:rPr>
        <w:t>соціально</w:t>
      </w:r>
      <w:proofErr w:type="spellEnd"/>
      <w:r w:rsidR="00492977" w:rsidRPr="00A9286D">
        <w:rPr>
          <w:rStyle w:val="13"/>
          <w:sz w:val="24"/>
          <w:szCs w:val="24"/>
        </w:rPr>
        <w:t xml:space="preserve"> </w:t>
      </w:r>
      <w:proofErr w:type="spellStart"/>
      <w:r w:rsidR="00492977" w:rsidRPr="00A9286D">
        <w:rPr>
          <w:rStyle w:val="13"/>
          <w:sz w:val="24"/>
          <w:szCs w:val="24"/>
        </w:rPr>
        <w:t>важливі</w:t>
      </w:r>
      <w:proofErr w:type="spellEnd"/>
      <w:r w:rsidR="00492977" w:rsidRPr="00A9286D">
        <w:rPr>
          <w:rStyle w:val="13"/>
          <w:sz w:val="24"/>
          <w:szCs w:val="24"/>
        </w:rPr>
        <w:t xml:space="preserve"> </w:t>
      </w:r>
      <w:proofErr w:type="spellStart"/>
      <w:r w:rsidR="00492977" w:rsidRPr="00A9286D">
        <w:rPr>
          <w:rStyle w:val="13"/>
          <w:sz w:val="24"/>
          <w:szCs w:val="24"/>
        </w:rPr>
        <w:t>міс</w:t>
      </w:r>
      <w:r w:rsidR="00410DAF">
        <w:rPr>
          <w:rStyle w:val="13"/>
          <w:sz w:val="24"/>
          <w:szCs w:val="24"/>
          <w:lang w:val="uk-UA"/>
        </w:rPr>
        <w:t>цеві</w:t>
      </w:r>
      <w:proofErr w:type="spellEnd"/>
      <w:r w:rsidR="00492977" w:rsidRPr="00A9286D">
        <w:rPr>
          <w:rStyle w:val="13"/>
          <w:sz w:val="24"/>
          <w:szCs w:val="24"/>
        </w:rPr>
        <w:t xml:space="preserve"> </w:t>
      </w:r>
      <w:r w:rsidR="00492977" w:rsidRPr="00A9286D">
        <w:rPr>
          <w:rStyle w:val="13"/>
          <w:sz w:val="24"/>
          <w:szCs w:val="24"/>
          <w:lang w:val="uk-UA"/>
        </w:rPr>
        <w:t xml:space="preserve">цільові </w:t>
      </w:r>
      <w:proofErr w:type="spellStart"/>
      <w:r w:rsidR="00492977" w:rsidRPr="00A9286D">
        <w:rPr>
          <w:rStyle w:val="13"/>
          <w:sz w:val="24"/>
          <w:szCs w:val="24"/>
        </w:rPr>
        <w:t>програми</w:t>
      </w:r>
      <w:proofErr w:type="spellEnd"/>
      <w:r w:rsidR="00492977" w:rsidRPr="00A9286D">
        <w:rPr>
          <w:rStyle w:val="13"/>
          <w:sz w:val="24"/>
          <w:szCs w:val="24"/>
          <w:lang w:val="uk-UA"/>
        </w:rPr>
        <w:t>.</w:t>
      </w:r>
    </w:p>
    <w:p w14:paraId="55094963" w14:textId="6AD8CD2E" w:rsidR="00492977" w:rsidRPr="00A9286D" w:rsidRDefault="00492977" w:rsidP="00492977">
      <w:pPr>
        <w:spacing w:line="233" w:lineRule="auto"/>
        <w:jc w:val="both"/>
        <w:rPr>
          <w:rStyle w:val="13"/>
          <w:sz w:val="24"/>
          <w:szCs w:val="24"/>
        </w:rPr>
      </w:pPr>
      <w:r w:rsidRPr="00A9286D">
        <w:rPr>
          <w:rStyle w:val="13"/>
          <w:sz w:val="24"/>
          <w:szCs w:val="24"/>
        </w:rPr>
        <w:tab/>
      </w:r>
      <w:proofErr w:type="spellStart"/>
      <w:r w:rsidRPr="00A9286D">
        <w:rPr>
          <w:rStyle w:val="13"/>
          <w:sz w:val="24"/>
          <w:szCs w:val="24"/>
        </w:rPr>
        <w:t>Стабільність</w:t>
      </w:r>
      <w:proofErr w:type="spellEnd"/>
      <w:r w:rsidRPr="00A9286D">
        <w:rPr>
          <w:rStyle w:val="13"/>
          <w:sz w:val="24"/>
          <w:szCs w:val="24"/>
        </w:rPr>
        <w:t xml:space="preserve"> </w:t>
      </w:r>
      <w:proofErr w:type="spellStart"/>
      <w:r w:rsidRPr="00A9286D">
        <w:rPr>
          <w:rStyle w:val="13"/>
          <w:sz w:val="24"/>
          <w:szCs w:val="24"/>
        </w:rPr>
        <w:t>надходжень</w:t>
      </w:r>
      <w:proofErr w:type="spellEnd"/>
      <w:r w:rsidRPr="00A9286D">
        <w:rPr>
          <w:rStyle w:val="13"/>
          <w:sz w:val="24"/>
          <w:szCs w:val="24"/>
        </w:rPr>
        <w:t xml:space="preserve">, </w:t>
      </w:r>
      <w:proofErr w:type="spellStart"/>
      <w:r w:rsidRPr="00A9286D">
        <w:rPr>
          <w:rStyle w:val="13"/>
          <w:sz w:val="24"/>
          <w:szCs w:val="24"/>
        </w:rPr>
        <w:t>що</w:t>
      </w:r>
      <w:proofErr w:type="spellEnd"/>
      <w:r w:rsidRPr="00A9286D">
        <w:rPr>
          <w:rStyle w:val="13"/>
          <w:sz w:val="24"/>
          <w:szCs w:val="24"/>
        </w:rPr>
        <w:t xml:space="preserve"> </w:t>
      </w:r>
      <w:proofErr w:type="spellStart"/>
      <w:r w:rsidRPr="00A9286D">
        <w:rPr>
          <w:rStyle w:val="13"/>
          <w:sz w:val="24"/>
          <w:szCs w:val="24"/>
        </w:rPr>
        <w:t>формують</w:t>
      </w:r>
      <w:proofErr w:type="spellEnd"/>
      <w:r w:rsidRPr="00A9286D">
        <w:rPr>
          <w:rStyle w:val="13"/>
          <w:sz w:val="24"/>
          <w:szCs w:val="24"/>
        </w:rPr>
        <w:t xml:space="preserve"> </w:t>
      </w:r>
      <w:proofErr w:type="spellStart"/>
      <w:r w:rsidRPr="00A9286D">
        <w:rPr>
          <w:rStyle w:val="13"/>
          <w:sz w:val="24"/>
          <w:szCs w:val="24"/>
        </w:rPr>
        <w:t>загальний</w:t>
      </w:r>
      <w:proofErr w:type="spellEnd"/>
      <w:r w:rsidRPr="00A9286D">
        <w:rPr>
          <w:rStyle w:val="13"/>
          <w:sz w:val="24"/>
          <w:szCs w:val="24"/>
        </w:rPr>
        <w:t xml:space="preserve"> фонд бюджету</w:t>
      </w:r>
      <w:r w:rsidR="00D77C42">
        <w:rPr>
          <w:rStyle w:val="13"/>
          <w:sz w:val="24"/>
          <w:szCs w:val="24"/>
          <w:lang w:val="uk-UA"/>
        </w:rPr>
        <w:t xml:space="preserve"> громади</w:t>
      </w:r>
      <w:r w:rsidRPr="00A9286D">
        <w:rPr>
          <w:rStyle w:val="13"/>
          <w:sz w:val="24"/>
          <w:szCs w:val="24"/>
        </w:rPr>
        <w:t xml:space="preserve">, </w:t>
      </w:r>
      <w:proofErr w:type="spellStart"/>
      <w:r w:rsidRPr="00A9286D">
        <w:rPr>
          <w:rStyle w:val="13"/>
          <w:sz w:val="24"/>
          <w:szCs w:val="24"/>
        </w:rPr>
        <w:t>дозволяє</w:t>
      </w:r>
      <w:proofErr w:type="spellEnd"/>
      <w:r w:rsidRPr="00A9286D">
        <w:rPr>
          <w:rStyle w:val="13"/>
          <w:sz w:val="24"/>
          <w:szCs w:val="24"/>
        </w:rPr>
        <w:t xml:space="preserve"> </w:t>
      </w:r>
      <w:proofErr w:type="spellStart"/>
      <w:r w:rsidRPr="00A9286D">
        <w:rPr>
          <w:rStyle w:val="13"/>
          <w:sz w:val="24"/>
          <w:szCs w:val="24"/>
        </w:rPr>
        <w:t>забезпечити</w:t>
      </w:r>
      <w:proofErr w:type="spellEnd"/>
      <w:r w:rsidRPr="00A9286D">
        <w:rPr>
          <w:rStyle w:val="13"/>
          <w:sz w:val="24"/>
          <w:szCs w:val="24"/>
        </w:rPr>
        <w:t xml:space="preserve"> </w:t>
      </w:r>
      <w:proofErr w:type="spellStart"/>
      <w:r w:rsidRPr="00A9286D">
        <w:rPr>
          <w:rStyle w:val="13"/>
          <w:sz w:val="24"/>
          <w:szCs w:val="24"/>
        </w:rPr>
        <w:t>безперебійну</w:t>
      </w:r>
      <w:proofErr w:type="spellEnd"/>
      <w:r w:rsidRPr="00A9286D">
        <w:rPr>
          <w:rStyle w:val="13"/>
          <w:sz w:val="24"/>
          <w:szCs w:val="24"/>
        </w:rPr>
        <w:t xml:space="preserve"> </w:t>
      </w:r>
      <w:proofErr w:type="spellStart"/>
      <w:r w:rsidRPr="00A9286D">
        <w:rPr>
          <w:rStyle w:val="13"/>
          <w:sz w:val="24"/>
          <w:szCs w:val="24"/>
        </w:rPr>
        <w:t>життєдіяльність</w:t>
      </w:r>
      <w:proofErr w:type="spellEnd"/>
      <w:r w:rsidRPr="00A9286D">
        <w:rPr>
          <w:rStyle w:val="13"/>
          <w:sz w:val="24"/>
          <w:szCs w:val="24"/>
        </w:rPr>
        <w:t xml:space="preserve"> </w:t>
      </w:r>
      <w:r w:rsidR="00410DAF">
        <w:rPr>
          <w:rStyle w:val="13"/>
          <w:sz w:val="24"/>
          <w:szCs w:val="24"/>
          <w:lang w:val="uk-UA"/>
        </w:rPr>
        <w:t xml:space="preserve">громади </w:t>
      </w:r>
      <w:r w:rsidRPr="00A9286D">
        <w:rPr>
          <w:rStyle w:val="13"/>
          <w:sz w:val="24"/>
          <w:szCs w:val="24"/>
        </w:rPr>
        <w:t xml:space="preserve">в </w:t>
      </w:r>
      <w:proofErr w:type="spellStart"/>
      <w:r w:rsidRPr="00A9286D">
        <w:rPr>
          <w:rStyle w:val="13"/>
          <w:sz w:val="24"/>
          <w:szCs w:val="24"/>
        </w:rPr>
        <w:t>різних</w:t>
      </w:r>
      <w:proofErr w:type="spellEnd"/>
      <w:r w:rsidRPr="00A9286D">
        <w:rPr>
          <w:rStyle w:val="13"/>
          <w:sz w:val="24"/>
          <w:szCs w:val="24"/>
        </w:rPr>
        <w:t xml:space="preserve"> сферах, </w:t>
      </w:r>
      <w:proofErr w:type="spellStart"/>
      <w:r w:rsidRPr="00A9286D">
        <w:rPr>
          <w:rStyle w:val="13"/>
          <w:sz w:val="24"/>
          <w:szCs w:val="24"/>
        </w:rPr>
        <w:t>своєчасну</w:t>
      </w:r>
      <w:proofErr w:type="spellEnd"/>
      <w:r w:rsidRPr="00A9286D">
        <w:rPr>
          <w:rStyle w:val="13"/>
          <w:sz w:val="24"/>
          <w:szCs w:val="24"/>
        </w:rPr>
        <w:t xml:space="preserve"> </w:t>
      </w:r>
      <w:proofErr w:type="spellStart"/>
      <w:r w:rsidRPr="00A9286D">
        <w:rPr>
          <w:rStyle w:val="13"/>
          <w:sz w:val="24"/>
          <w:szCs w:val="24"/>
        </w:rPr>
        <w:t>виплату</w:t>
      </w:r>
      <w:proofErr w:type="spellEnd"/>
      <w:r w:rsidRPr="00A9286D">
        <w:rPr>
          <w:rStyle w:val="13"/>
          <w:sz w:val="24"/>
          <w:szCs w:val="24"/>
        </w:rPr>
        <w:t xml:space="preserve"> </w:t>
      </w:r>
      <w:proofErr w:type="spellStart"/>
      <w:r w:rsidRPr="00A9286D">
        <w:rPr>
          <w:rStyle w:val="13"/>
          <w:sz w:val="24"/>
          <w:szCs w:val="24"/>
        </w:rPr>
        <w:t>заробітної</w:t>
      </w:r>
      <w:proofErr w:type="spellEnd"/>
      <w:r w:rsidRPr="00A9286D">
        <w:rPr>
          <w:rStyle w:val="13"/>
          <w:sz w:val="24"/>
          <w:szCs w:val="24"/>
        </w:rPr>
        <w:t xml:space="preserve"> плати </w:t>
      </w:r>
      <w:proofErr w:type="spellStart"/>
      <w:r w:rsidRPr="00A9286D">
        <w:rPr>
          <w:rStyle w:val="13"/>
          <w:sz w:val="24"/>
          <w:szCs w:val="24"/>
        </w:rPr>
        <w:t>працівникам</w:t>
      </w:r>
      <w:proofErr w:type="spellEnd"/>
      <w:r w:rsidRPr="00A9286D">
        <w:rPr>
          <w:rStyle w:val="13"/>
          <w:sz w:val="24"/>
          <w:szCs w:val="24"/>
        </w:rPr>
        <w:t xml:space="preserve"> </w:t>
      </w:r>
      <w:proofErr w:type="spellStart"/>
      <w:r w:rsidRPr="00A9286D">
        <w:rPr>
          <w:rStyle w:val="13"/>
          <w:sz w:val="24"/>
          <w:szCs w:val="24"/>
        </w:rPr>
        <w:t>бюджетних</w:t>
      </w:r>
      <w:proofErr w:type="spellEnd"/>
      <w:r w:rsidRPr="00A9286D">
        <w:rPr>
          <w:rStyle w:val="13"/>
          <w:sz w:val="24"/>
          <w:szCs w:val="24"/>
        </w:rPr>
        <w:t xml:space="preserve"> </w:t>
      </w:r>
      <w:proofErr w:type="spellStart"/>
      <w:r w:rsidRPr="00A9286D">
        <w:rPr>
          <w:rStyle w:val="13"/>
          <w:sz w:val="24"/>
          <w:szCs w:val="24"/>
        </w:rPr>
        <w:t>установ</w:t>
      </w:r>
      <w:proofErr w:type="spellEnd"/>
      <w:r w:rsidRPr="00A9286D">
        <w:rPr>
          <w:rStyle w:val="13"/>
          <w:sz w:val="24"/>
          <w:szCs w:val="24"/>
        </w:rPr>
        <w:t xml:space="preserve"> та провести </w:t>
      </w:r>
      <w:proofErr w:type="spellStart"/>
      <w:r w:rsidRPr="00A9286D">
        <w:rPr>
          <w:rStyle w:val="13"/>
          <w:sz w:val="24"/>
          <w:szCs w:val="24"/>
        </w:rPr>
        <w:t>всі</w:t>
      </w:r>
      <w:proofErr w:type="spellEnd"/>
      <w:r w:rsidRPr="00A9286D">
        <w:rPr>
          <w:rStyle w:val="13"/>
          <w:sz w:val="24"/>
          <w:szCs w:val="24"/>
        </w:rPr>
        <w:t xml:space="preserve"> </w:t>
      </w:r>
      <w:proofErr w:type="spellStart"/>
      <w:r w:rsidRPr="00A9286D">
        <w:rPr>
          <w:rStyle w:val="13"/>
          <w:sz w:val="24"/>
          <w:szCs w:val="24"/>
        </w:rPr>
        <w:t>інші</w:t>
      </w:r>
      <w:proofErr w:type="spellEnd"/>
      <w:r w:rsidRPr="00A9286D">
        <w:rPr>
          <w:rStyle w:val="13"/>
          <w:sz w:val="24"/>
          <w:szCs w:val="24"/>
        </w:rPr>
        <w:t xml:space="preserve"> </w:t>
      </w:r>
      <w:proofErr w:type="spellStart"/>
      <w:r w:rsidRPr="00A9286D">
        <w:rPr>
          <w:rStyle w:val="13"/>
          <w:sz w:val="24"/>
          <w:szCs w:val="24"/>
        </w:rPr>
        <w:t>соціально</w:t>
      </w:r>
      <w:proofErr w:type="spellEnd"/>
      <w:r w:rsidRPr="00A9286D">
        <w:rPr>
          <w:rStyle w:val="13"/>
          <w:sz w:val="24"/>
          <w:szCs w:val="24"/>
        </w:rPr>
        <w:t xml:space="preserve"> </w:t>
      </w:r>
      <w:proofErr w:type="spellStart"/>
      <w:r w:rsidRPr="00A9286D">
        <w:rPr>
          <w:rStyle w:val="13"/>
          <w:sz w:val="24"/>
          <w:szCs w:val="24"/>
        </w:rPr>
        <w:t>важливі</w:t>
      </w:r>
      <w:proofErr w:type="spellEnd"/>
      <w:r w:rsidRPr="00A9286D">
        <w:rPr>
          <w:rStyle w:val="13"/>
          <w:sz w:val="24"/>
          <w:szCs w:val="24"/>
        </w:rPr>
        <w:t xml:space="preserve"> </w:t>
      </w:r>
      <w:proofErr w:type="spellStart"/>
      <w:r w:rsidRPr="00A9286D">
        <w:rPr>
          <w:rStyle w:val="13"/>
          <w:sz w:val="24"/>
          <w:szCs w:val="24"/>
        </w:rPr>
        <w:t>видатки</w:t>
      </w:r>
      <w:proofErr w:type="spellEnd"/>
      <w:r w:rsidRPr="00A9286D">
        <w:rPr>
          <w:rStyle w:val="13"/>
          <w:sz w:val="24"/>
          <w:szCs w:val="24"/>
        </w:rPr>
        <w:t xml:space="preserve">, </w:t>
      </w:r>
      <w:proofErr w:type="spellStart"/>
      <w:r w:rsidRPr="00A9286D">
        <w:rPr>
          <w:rStyle w:val="13"/>
          <w:sz w:val="24"/>
          <w:szCs w:val="24"/>
        </w:rPr>
        <w:t>отримати</w:t>
      </w:r>
      <w:proofErr w:type="spellEnd"/>
      <w:r w:rsidRPr="00A9286D">
        <w:rPr>
          <w:rStyle w:val="13"/>
          <w:sz w:val="24"/>
          <w:szCs w:val="24"/>
        </w:rPr>
        <w:t xml:space="preserve"> </w:t>
      </w:r>
      <w:proofErr w:type="spellStart"/>
      <w:r w:rsidRPr="00A9286D">
        <w:rPr>
          <w:rStyle w:val="13"/>
          <w:sz w:val="24"/>
          <w:szCs w:val="24"/>
        </w:rPr>
        <w:t>всім</w:t>
      </w:r>
      <w:proofErr w:type="spellEnd"/>
      <w:r w:rsidRPr="00A9286D">
        <w:rPr>
          <w:rStyle w:val="13"/>
          <w:sz w:val="24"/>
          <w:szCs w:val="24"/>
        </w:rPr>
        <w:t xml:space="preserve"> </w:t>
      </w:r>
      <w:proofErr w:type="spellStart"/>
      <w:r w:rsidRPr="00A9286D">
        <w:rPr>
          <w:rStyle w:val="13"/>
          <w:sz w:val="24"/>
          <w:szCs w:val="24"/>
        </w:rPr>
        <w:t>мешканцям</w:t>
      </w:r>
      <w:proofErr w:type="spellEnd"/>
      <w:r w:rsidRPr="00A9286D">
        <w:rPr>
          <w:rStyle w:val="13"/>
          <w:sz w:val="24"/>
          <w:szCs w:val="24"/>
        </w:rPr>
        <w:t xml:space="preserve"> </w:t>
      </w:r>
      <w:r w:rsidR="00410DAF">
        <w:rPr>
          <w:rStyle w:val="13"/>
          <w:sz w:val="24"/>
          <w:szCs w:val="24"/>
          <w:lang w:val="uk-UA"/>
        </w:rPr>
        <w:t xml:space="preserve">громади </w:t>
      </w:r>
      <w:proofErr w:type="spellStart"/>
      <w:r w:rsidRPr="00A9286D">
        <w:rPr>
          <w:rStyle w:val="13"/>
          <w:sz w:val="24"/>
          <w:szCs w:val="24"/>
        </w:rPr>
        <w:t>суспільні</w:t>
      </w:r>
      <w:proofErr w:type="spellEnd"/>
      <w:r w:rsidRPr="00A9286D">
        <w:rPr>
          <w:rStyle w:val="13"/>
          <w:sz w:val="24"/>
          <w:szCs w:val="24"/>
        </w:rPr>
        <w:t xml:space="preserve"> </w:t>
      </w:r>
      <w:proofErr w:type="spellStart"/>
      <w:r w:rsidRPr="00A9286D">
        <w:rPr>
          <w:rStyle w:val="13"/>
          <w:sz w:val="24"/>
          <w:szCs w:val="24"/>
        </w:rPr>
        <w:t>послуги</w:t>
      </w:r>
      <w:proofErr w:type="spellEnd"/>
      <w:r w:rsidRPr="00A9286D">
        <w:rPr>
          <w:rStyle w:val="13"/>
          <w:sz w:val="24"/>
          <w:szCs w:val="24"/>
        </w:rPr>
        <w:t xml:space="preserve"> в </w:t>
      </w:r>
      <w:proofErr w:type="spellStart"/>
      <w:r w:rsidRPr="00A9286D">
        <w:rPr>
          <w:rStyle w:val="13"/>
          <w:sz w:val="24"/>
          <w:szCs w:val="24"/>
        </w:rPr>
        <w:t>тій</w:t>
      </w:r>
      <w:proofErr w:type="spellEnd"/>
      <w:r w:rsidRPr="00A9286D">
        <w:rPr>
          <w:rStyle w:val="13"/>
          <w:sz w:val="24"/>
          <w:szCs w:val="24"/>
        </w:rPr>
        <w:t xml:space="preserve"> </w:t>
      </w:r>
      <w:proofErr w:type="spellStart"/>
      <w:r w:rsidRPr="00A9286D">
        <w:rPr>
          <w:rStyle w:val="13"/>
          <w:sz w:val="24"/>
          <w:szCs w:val="24"/>
        </w:rPr>
        <w:t>чи</w:t>
      </w:r>
      <w:proofErr w:type="spellEnd"/>
      <w:r w:rsidRPr="00A9286D">
        <w:rPr>
          <w:rStyle w:val="13"/>
          <w:sz w:val="24"/>
          <w:szCs w:val="24"/>
        </w:rPr>
        <w:t xml:space="preserve"> </w:t>
      </w:r>
      <w:proofErr w:type="spellStart"/>
      <w:r w:rsidRPr="00A9286D">
        <w:rPr>
          <w:rStyle w:val="13"/>
          <w:sz w:val="24"/>
          <w:szCs w:val="24"/>
        </w:rPr>
        <w:t>іншій</w:t>
      </w:r>
      <w:proofErr w:type="spellEnd"/>
      <w:r w:rsidRPr="00A9286D">
        <w:rPr>
          <w:rStyle w:val="13"/>
          <w:sz w:val="24"/>
          <w:szCs w:val="24"/>
        </w:rPr>
        <w:t xml:space="preserve"> </w:t>
      </w:r>
      <w:proofErr w:type="spellStart"/>
      <w:r w:rsidRPr="00A9286D">
        <w:rPr>
          <w:rStyle w:val="13"/>
          <w:sz w:val="24"/>
          <w:szCs w:val="24"/>
        </w:rPr>
        <w:t>сфері</w:t>
      </w:r>
      <w:proofErr w:type="spellEnd"/>
      <w:r w:rsidRPr="00A9286D">
        <w:rPr>
          <w:rStyle w:val="13"/>
          <w:sz w:val="24"/>
          <w:szCs w:val="24"/>
        </w:rPr>
        <w:t xml:space="preserve">, </w:t>
      </w:r>
      <w:proofErr w:type="spellStart"/>
      <w:r w:rsidRPr="00A9286D">
        <w:rPr>
          <w:rStyle w:val="13"/>
          <w:sz w:val="24"/>
          <w:szCs w:val="24"/>
        </w:rPr>
        <w:t>якими</w:t>
      </w:r>
      <w:proofErr w:type="spellEnd"/>
      <w:r w:rsidRPr="00A9286D">
        <w:rPr>
          <w:rStyle w:val="13"/>
          <w:sz w:val="24"/>
          <w:szCs w:val="24"/>
        </w:rPr>
        <w:t xml:space="preserve"> </w:t>
      </w:r>
      <w:proofErr w:type="spellStart"/>
      <w:r w:rsidRPr="00A9286D">
        <w:rPr>
          <w:rStyle w:val="13"/>
          <w:sz w:val="24"/>
          <w:szCs w:val="24"/>
        </w:rPr>
        <w:t>опікуються</w:t>
      </w:r>
      <w:proofErr w:type="spellEnd"/>
      <w:r w:rsidRPr="00A9286D">
        <w:rPr>
          <w:rStyle w:val="13"/>
          <w:sz w:val="24"/>
          <w:szCs w:val="24"/>
        </w:rPr>
        <w:t xml:space="preserve"> </w:t>
      </w:r>
      <w:proofErr w:type="spellStart"/>
      <w:r w:rsidRPr="00A9286D">
        <w:rPr>
          <w:rStyle w:val="13"/>
          <w:sz w:val="24"/>
          <w:szCs w:val="24"/>
        </w:rPr>
        <w:t>органи</w:t>
      </w:r>
      <w:proofErr w:type="spellEnd"/>
      <w:r w:rsidRPr="00A9286D">
        <w:rPr>
          <w:rStyle w:val="13"/>
          <w:sz w:val="24"/>
          <w:szCs w:val="24"/>
        </w:rPr>
        <w:t xml:space="preserve"> </w:t>
      </w:r>
      <w:proofErr w:type="spellStart"/>
      <w:r w:rsidRPr="00A9286D">
        <w:rPr>
          <w:rStyle w:val="13"/>
          <w:sz w:val="24"/>
          <w:szCs w:val="24"/>
        </w:rPr>
        <w:t>місцевого</w:t>
      </w:r>
      <w:proofErr w:type="spellEnd"/>
      <w:r w:rsidRPr="00A9286D">
        <w:rPr>
          <w:rStyle w:val="13"/>
          <w:sz w:val="24"/>
          <w:szCs w:val="24"/>
        </w:rPr>
        <w:t xml:space="preserve"> </w:t>
      </w:r>
      <w:proofErr w:type="spellStart"/>
      <w:r w:rsidRPr="00A9286D">
        <w:rPr>
          <w:rStyle w:val="13"/>
          <w:sz w:val="24"/>
          <w:szCs w:val="24"/>
        </w:rPr>
        <w:t>самоврядування</w:t>
      </w:r>
      <w:proofErr w:type="spellEnd"/>
      <w:r w:rsidRPr="00A9286D">
        <w:rPr>
          <w:rStyle w:val="13"/>
          <w:sz w:val="24"/>
          <w:szCs w:val="24"/>
        </w:rPr>
        <w:t xml:space="preserve">. </w:t>
      </w:r>
    </w:p>
    <w:p w14:paraId="77875849" w14:textId="77777777" w:rsidR="00230746" w:rsidRDefault="00230746" w:rsidP="00492977">
      <w:pPr>
        <w:jc w:val="center"/>
        <w:rPr>
          <w:b/>
          <w:bCs/>
          <w:color w:val="333333"/>
          <w:sz w:val="24"/>
          <w:szCs w:val="24"/>
          <w:lang w:val="uk-UA"/>
        </w:rPr>
      </w:pPr>
    </w:p>
    <w:p w14:paraId="60513F4B" w14:textId="308B18D0" w:rsidR="00492977" w:rsidRPr="00706E1D" w:rsidRDefault="0063479C" w:rsidP="00492977">
      <w:pPr>
        <w:jc w:val="center"/>
        <w:rPr>
          <w:color w:val="333333"/>
          <w:sz w:val="24"/>
          <w:szCs w:val="24"/>
          <w:lang w:val="uk-UA"/>
        </w:rPr>
      </w:pPr>
      <w:r>
        <w:rPr>
          <w:b/>
          <w:bCs/>
          <w:color w:val="333333"/>
          <w:sz w:val="24"/>
          <w:szCs w:val="24"/>
          <w:lang w:val="uk-UA"/>
        </w:rPr>
        <w:t>ІІ</w:t>
      </w:r>
      <w:r w:rsidR="00492977" w:rsidRPr="00706E1D">
        <w:rPr>
          <w:b/>
          <w:bCs/>
          <w:color w:val="333333"/>
          <w:sz w:val="24"/>
          <w:szCs w:val="24"/>
          <w:lang w:val="uk-UA"/>
        </w:rPr>
        <w:t xml:space="preserve">. </w:t>
      </w:r>
      <w:r>
        <w:rPr>
          <w:b/>
          <w:bCs/>
          <w:color w:val="333333"/>
          <w:sz w:val="24"/>
          <w:szCs w:val="24"/>
          <w:lang w:val="uk-UA"/>
        </w:rPr>
        <w:t>Ц</w:t>
      </w:r>
      <w:r w:rsidR="00492977" w:rsidRPr="00706E1D">
        <w:rPr>
          <w:b/>
          <w:bCs/>
          <w:color w:val="333333"/>
          <w:sz w:val="24"/>
          <w:szCs w:val="24"/>
          <w:lang w:val="uk-UA"/>
        </w:rPr>
        <w:t>іл</w:t>
      </w:r>
      <w:r>
        <w:rPr>
          <w:b/>
          <w:bCs/>
          <w:color w:val="333333"/>
          <w:sz w:val="24"/>
          <w:szCs w:val="24"/>
          <w:lang w:val="uk-UA"/>
        </w:rPr>
        <w:t>і</w:t>
      </w:r>
      <w:r w:rsidR="00492977" w:rsidRPr="00706E1D">
        <w:rPr>
          <w:b/>
          <w:bCs/>
          <w:color w:val="333333"/>
          <w:sz w:val="24"/>
          <w:szCs w:val="24"/>
          <w:lang w:val="uk-UA"/>
        </w:rPr>
        <w:t xml:space="preserve"> державного регулювання:</w:t>
      </w:r>
    </w:p>
    <w:p w14:paraId="27F60267" w14:textId="77777777" w:rsidR="00492977" w:rsidRPr="00706E1D" w:rsidRDefault="00492977" w:rsidP="00492977">
      <w:pPr>
        <w:pStyle w:val="af3"/>
        <w:ind w:left="23" w:right="23" w:firstLine="697"/>
        <w:rPr>
          <w:rStyle w:val="13"/>
          <w:color w:val="000000"/>
          <w:sz w:val="24"/>
          <w:szCs w:val="24"/>
          <w:lang w:eastAsia="uk-UA"/>
        </w:rPr>
      </w:pPr>
    </w:p>
    <w:p w14:paraId="23C70150" w14:textId="5DA37FFF" w:rsidR="00492977" w:rsidRPr="00A9286D" w:rsidRDefault="00492977" w:rsidP="00492977">
      <w:pPr>
        <w:pStyle w:val="af3"/>
        <w:ind w:left="23" w:right="23" w:firstLine="697"/>
        <w:rPr>
          <w:rStyle w:val="13"/>
          <w:color w:val="000000"/>
          <w:sz w:val="24"/>
          <w:szCs w:val="24"/>
          <w:lang w:eastAsia="uk-UA"/>
        </w:rPr>
      </w:pPr>
      <w:proofErr w:type="spellStart"/>
      <w:r w:rsidRPr="00A9286D">
        <w:rPr>
          <w:rStyle w:val="13"/>
          <w:color w:val="000000"/>
          <w:sz w:val="24"/>
          <w:szCs w:val="24"/>
          <w:lang w:eastAsia="uk-UA"/>
        </w:rPr>
        <w:t>Про</w:t>
      </w:r>
      <w:r w:rsidR="004E39AC">
        <w:rPr>
          <w:rStyle w:val="13"/>
          <w:color w:val="000000"/>
          <w:sz w:val="24"/>
          <w:szCs w:val="24"/>
          <w:lang w:eastAsia="uk-UA"/>
        </w:rPr>
        <w:t>є</w:t>
      </w:r>
      <w:r w:rsidRPr="00A9286D">
        <w:rPr>
          <w:rStyle w:val="13"/>
          <w:color w:val="000000"/>
          <w:sz w:val="24"/>
          <w:szCs w:val="24"/>
          <w:lang w:eastAsia="uk-UA"/>
        </w:rPr>
        <w:t>кт</w:t>
      </w:r>
      <w:proofErr w:type="spellEnd"/>
      <w:r w:rsidRPr="00A9286D">
        <w:rPr>
          <w:rStyle w:val="13"/>
          <w:color w:val="000000"/>
          <w:sz w:val="24"/>
          <w:szCs w:val="24"/>
          <w:lang w:eastAsia="uk-UA"/>
        </w:rPr>
        <w:t xml:space="preserve"> рішення </w:t>
      </w:r>
      <w:r w:rsidR="00230746" w:rsidRPr="00706E1D">
        <w:rPr>
          <w:rStyle w:val="13"/>
          <w:color w:val="000000"/>
          <w:sz w:val="24"/>
          <w:szCs w:val="24"/>
          <w:lang w:eastAsia="uk-UA"/>
        </w:rPr>
        <w:t>Південноукраїнської</w:t>
      </w:r>
      <w:r w:rsidRPr="00A9286D">
        <w:rPr>
          <w:rStyle w:val="13"/>
          <w:color w:val="000000"/>
          <w:sz w:val="24"/>
          <w:szCs w:val="24"/>
          <w:lang w:eastAsia="uk-UA"/>
        </w:rPr>
        <w:t xml:space="preserve"> міської ради спрямований на розв’язання завдання, визначеного в попередньому розділі аналізу регуляторного впливу. </w:t>
      </w:r>
    </w:p>
    <w:p w14:paraId="248A1003" w14:textId="13E7E8FE" w:rsidR="00492977" w:rsidRPr="00A9286D" w:rsidRDefault="00492977" w:rsidP="00492977">
      <w:pPr>
        <w:pStyle w:val="af3"/>
        <w:ind w:left="23" w:right="23" w:firstLine="697"/>
        <w:rPr>
          <w:rStyle w:val="13"/>
          <w:sz w:val="24"/>
          <w:szCs w:val="24"/>
          <w:lang w:eastAsia="uk-UA"/>
        </w:rPr>
      </w:pPr>
      <w:r w:rsidRPr="00A9286D">
        <w:rPr>
          <w:rStyle w:val="13"/>
          <w:color w:val="000000"/>
          <w:sz w:val="24"/>
          <w:szCs w:val="24"/>
          <w:lang w:eastAsia="uk-UA"/>
        </w:rPr>
        <w:t xml:space="preserve">Цілями державного регулювання є установлення ставок та пільг із сплати </w:t>
      </w:r>
      <w:r w:rsidRPr="00A9286D">
        <w:rPr>
          <w:rStyle w:val="13"/>
          <w:sz w:val="24"/>
          <w:szCs w:val="24"/>
        </w:rPr>
        <w:t xml:space="preserve">податку  на нерухоме майно, відмінне від земельної ділянки, </w:t>
      </w:r>
      <w:r w:rsidRPr="00A9286D">
        <w:rPr>
          <w:rStyle w:val="13"/>
          <w:color w:val="000000"/>
          <w:sz w:val="24"/>
          <w:szCs w:val="24"/>
          <w:lang w:eastAsia="uk-UA"/>
        </w:rPr>
        <w:t xml:space="preserve"> відповідно до вимог ПКУ, отримання до бюджету </w:t>
      </w:r>
      <w:r w:rsidR="00D77C42">
        <w:rPr>
          <w:rStyle w:val="13"/>
          <w:color w:val="000000"/>
          <w:sz w:val="24"/>
          <w:szCs w:val="24"/>
          <w:lang w:eastAsia="uk-UA"/>
        </w:rPr>
        <w:t xml:space="preserve">громади  </w:t>
      </w:r>
      <w:r w:rsidRPr="00A9286D">
        <w:rPr>
          <w:rStyle w:val="13"/>
          <w:color w:val="000000"/>
          <w:sz w:val="24"/>
          <w:szCs w:val="24"/>
          <w:lang w:eastAsia="uk-UA"/>
        </w:rPr>
        <w:t xml:space="preserve">прогнозованих податкових надходжень у розмірі </w:t>
      </w:r>
      <w:r w:rsidR="00230746" w:rsidRPr="00230746">
        <w:rPr>
          <w:sz w:val="24"/>
          <w:szCs w:val="24"/>
        </w:rPr>
        <w:t>6</w:t>
      </w:r>
      <w:r w:rsidR="00230746">
        <w:rPr>
          <w:sz w:val="24"/>
          <w:szCs w:val="24"/>
        </w:rPr>
        <w:t> </w:t>
      </w:r>
      <w:r w:rsidR="00230746" w:rsidRPr="00230746">
        <w:rPr>
          <w:sz w:val="24"/>
          <w:szCs w:val="24"/>
        </w:rPr>
        <w:t>646,1</w:t>
      </w:r>
      <w:r w:rsidR="00D77C42">
        <w:rPr>
          <w:sz w:val="24"/>
          <w:szCs w:val="24"/>
        </w:rPr>
        <w:t xml:space="preserve"> </w:t>
      </w:r>
      <w:proofErr w:type="spellStart"/>
      <w:r w:rsidRPr="00A9286D">
        <w:rPr>
          <w:sz w:val="24"/>
          <w:szCs w:val="24"/>
        </w:rPr>
        <w:t>тис.грн</w:t>
      </w:r>
      <w:proofErr w:type="spellEnd"/>
      <w:r w:rsidRPr="00A9286D">
        <w:rPr>
          <w:rStyle w:val="13"/>
          <w:color w:val="000000"/>
          <w:sz w:val="24"/>
          <w:szCs w:val="24"/>
          <w:lang w:eastAsia="uk-UA"/>
        </w:rPr>
        <w:t>.</w:t>
      </w:r>
      <w:r w:rsidR="00D77C42">
        <w:rPr>
          <w:rStyle w:val="13"/>
          <w:color w:val="000000"/>
          <w:sz w:val="24"/>
          <w:szCs w:val="24"/>
          <w:lang w:eastAsia="uk-UA"/>
        </w:rPr>
        <w:t>,</w:t>
      </w:r>
      <w:r w:rsidRPr="00A9286D">
        <w:rPr>
          <w:rStyle w:val="13"/>
          <w:color w:val="000000"/>
          <w:sz w:val="24"/>
          <w:szCs w:val="24"/>
          <w:lang w:eastAsia="uk-UA"/>
        </w:rPr>
        <w:t xml:space="preserve"> </w:t>
      </w:r>
      <w:r w:rsidRPr="00A9286D">
        <w:rPr>
          <w:rStyle w:val="13"/>
          <w:sz w:val="24"/>
          <w:szCs w:val="24"/>
          <w:lang w:eastAsia="uk-UA"/>
        </w:rPr>
        <w:t xml:space="preserve">забезпечення виконання програм: соціальних, економічних, екологічних, розвитку підприємництва,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  </w:t>
      </w:r>
    </w:p>
    <w:p w14:paraId="5F951489" w14:textId="77777777" w:rsidR="00492977" w:rsidRPr="00A9286D" w:rsidRDefault="00492977" w:rsidP="00492977">
      <w:pPr>
        <w:pStyle w:val="af3"/>
        <w:ind w:left="23" w:right="23" w:firstLine="697"/>
        <w:rPr>
          <w:rStyle w:val="13"/>
          <w:sz w:val="24"/>
          <w:szCs w:val="24"/>
          <w:lang w:eastAsia="uk-UA"/>
        </w:rPr>
      </w:pPr>
      <w:r w:rsidRPr="00A9286D">
        <w:rPr>
          <w:rStyle w:val="13"/>
          <w:sz w:val="24"/>
          <w:szCs w:val="24"/>
          <w:lang w:eastAsia="uk-UA"/>
        </w:rPr>
        <w:t>Вимірювальними індикаторами досягнення цілей регулювання та зменшення масштабів проблеми є:</w:t>
      </w:r>
    </w:p>
    <w:p w14:paraId="7541B69D" w14:textId="048CAB52" w:rsidR="00492977" w:rsidRPr="00A9286D" w:rsidRDefault="00492977" w:rsidP="00492977">
      <w:pPr>
        <w:pStyle w:val="af3"/>
        <w:ind w:left="23" w:right="23" w:firstLine="697"/>
        <w:rPr>
          <w:rStyle w:val="13"/>
          <w:color w:val="000000"/>
          <w:sz w:val="24"/>
          <w:szCs w:val="24"/>
          <w:lang w:eastAsia="uk-UA"/>
        </w:rPr>
      </w:pPr>
      <w:r w:rsidRPr="00A9286D">
        <w:rPr>
          <w:rStyle w:val="13"/>
          <w:sz w:val="24"/>
          <w:szCs w:val="24"/>
          <w:lang w:eastAsia="uk-UA"/>
        </w:rPr>
        <w:t xml:space="preserve">- кількісні: </w:t>
      </w:r>
      <w:r w:rsidRPr="00A9286D">
        <w:rPr>
          <w:sz w:val="24"/>
          <w:szCs w:val="24"/>
        </w:rPr>
        <w:t xml:space="preserve">надходження коштів до бюджету </w:t>
      </w:r>
      <w:proofErr w:type="spellStart"/>
      <w:r w:rsidR="00410DAF">
        <w:rPr>
          <w:sz w:val="24"/>
          <w:szCs w:val="24"/>
        </w:rPr>
        <w:t>Южноукраїнської</w:t>
      </w:r>
      <w:proofErr w:type="spellEnd"/>
      <w:r w:rsidR="00410DAF">
        <w:rPr>
          <w:sz w:val="24"/>
          <w:szCs w:val="24"/>
        </w:rPr>
        <w:t xml:space="preserve"> міської територіальної громади </w:t>
      </w:r>
      <w:r w:rsidRPr="00A9286D">
        <w:rPr>
          <w:sz w:val="24"/>
          <w:szCs w:val="24"/>
        </w:rPr>
        <w:t xml:space="preserve"> від сплати </w:t>
      </w:r>
      <w:r w:rsidRPr="00A9286D">
        <w:rPr>
          <w:rStyle w:val="13"/>
          <w:sz w:val="24"/>
          <w:szCs w:val="24"/>
        </w:rPr>
        <w:t xml:space="preserve">податку  на нерухоме майно, відмінне від земельної ділянки, </w:t>
      </w:r>
      <w:r w:rsidR="006E1836">
        <w:rPr>
          <w:rStyle w:val="13"/>
          <w:sz w:val="24"/>
          <w:szCs w:val="24"/>
        </w:rPr>
        <w:t>6 646,1</w:t>
      </w:r>
      <w:r w:rsidR="00D77C42">
        <w:rPr>
          <w:rStyle w:val="13"/>
          <w:sz w:val="24"/>
          <w:szCs w:val="24"/>
        </w:rPr>
        <w:t xml:space="preserve"> </w:t>
      </w:r>
      <w:proofErr w:type="spellStart"/>
      <w:r w:rsidRPr="00A9286D">
        <w:rPr>
          <w:sz w:val="24"/>
          <w:szCs w:val="24"/>
        </w:rPr>
        <w:t>тис.грн</w:t>
      </w:r>
      <w:proofErr w:type="spellEnd"/>
      <w:r w:rsidRPr="00A9286D">
        <w:rPr>
          <w:rStyle w:val="13"/>
          <w:color w:val="000000"/>
          <w:sz w:val="24"/>
          <w:szCs w:val="24"/>
          <w:lang w:eastAsia="uk-UA"/>
        </w:rPr>
        <w:t xml:space="preserve">. </w:t>
      </w:r>
      <w:r w:rsidRPr="00A9286D">
        <w:rPr>
          <w:sz w:val="24"/>
          <w:szCs w:val="24"/>
        </w:rPr>
        <w:t xml:space="preserve">та чисельність платників податку, на яких поширюватиметься регуляторний акт </w:t>
      </w:r>
      <w:r w:rsidRPr="00A9286D">
        <w:rPr>
          <w:rStyle w:val="13"/>
          <w:sz w:val="24"/>
          <w:szCs w:val="24"/>
        </w:rPr>
        <w:t>–</w:t>
      </w:r>
      <w:r w:rsidR="002D04B8">
        <w:rPr>
          <w:rStyle w:val="13"/>
          <w:sz w:val="24"/>
          <w:szCs w:val="24"/>
        </w:rPr>
        <w:t xml:space="preserve"> </w:t>
      </w:r>
      <w:r w:rsidR="006E1836">
        <w:rPr>
          <w:rStyle w:val="13"/>
          <w:sz w:val="24"/>
          <w:szCs w:val="24"/>
        </w:rPr>
        <w:t>2839</w:t>
      </w:r>
      <w:r w:rsidR="00D77C42">
        <w:rPr>
          <w:rStyle w:val="13"/>
          <w:sz w:val="24"/>
          <w:szCs w:val="24"/>
        </w:rPr>
        <w:t xml:space="preserve"> </w:t>
      </w:r>
      <w:r w:rsidR="00D77C42" w:rsidRPr="00A9286D">
        <w:rPr>
          <w:rStyle w:val="13"/>
          <w:sz w:val="24"/>
          <w:szCs w:val="24"/>
        </w:rPr>
        <w:t>платників</w:t>
      </w:r>
      <w:r w:rsidR="00D77C42">
        <w:rPr>
          <w:rStyle w:val="13"/>
          <w:sz w:val="24"/>
          <w:szCs w:val="24"/>
        </w:rPr>
        <w:t xml:space="preserve"> ( в тому числі </w:t>
      </w:r>
      <w:r w:rsidR="006E1836">
        <w:rPr>
          <w:rStyle w:val="13"/>
          <w:sz w:val="24"/>
          <w:szCs w:val="24"/>
        </w:rPr>
        <w:t>60</w:t>
      </w:r>
      <w:r w:rsidR="00D77C42">
        <w:rPr>
          <w:rStyle w:val="13"/>
          <w:sz w:val="24"/>
          <w:szCs w:val="24"/>
        </w:rPr>
        <w:t xml:space="preserve"> юридичні особи)</w:t>
      </w:r>
      <w:r w:rsidRPr="00A9286D">
        <w:rPr>
          <w:rStyle w:val="13"/>
          <w:color w:val="000000"/>
          <w:sz w:val="24"/>
          <w:szCs w:val="24"/>
          <w:lang w:eastAsia="uk-UA"/>
        </w:rPr>
        <w:t>;</w:t>
      </w:r>
    </w:p>
    <w:p w14:paraId="7507A5FC" w14:textId="1857C34B" w:rsidR="00492977" w:rsidRPr="00A9286D" w:rsidRDefault="00492977" w:rsidP="00492977">
      <w:pPr>
        <w:pStyle w:val="af3"/>
        <w:ind w:left="23" w:right="23" w:firstLine="697"/>
        <w:rPr>
          <w:rStyle w:val="13"/>
          <w:sz w:val="24"/>
          <w:szCs w:val="24"/>
          <w:lang w:eastAsia="uk-UA"/>
        </w:rPr>
      </w:pPr>
      <w:r w:rsidRPr="00A9286D">
        <w:rPr>
          <w:rStyle w:val="13"/>
          <w:sz w:val="24"/>
          <w:szCs w:val="24"/>
          <w:lang w:eastAsia="uk-UA"/>
        </w:rPr>
        <w:t xml:space="preserve">- часовий: дія регуляторного </w:t>
      </w:r>
      <w:proofErr w:type="spellStart"/>
      <w:r w:rsidRPr="00A9286D">
        <w:rPr>
          <w:rStyle w:val="13"/>
          <w:sz w:val="24"/>
          <w:szCs w:val="24"/>
          <w:lang w:eastAsia="uk-UA"/>
        </w:rPr>
        <w:t>акта</w:t>
      </w:r>
      <w:proofErr w:type="spellEnd"/>
      <w:r w:rsidR="00D77C42">
        <w:rPr>
          <w:rStyle w:val="13"/>
          <w:sz w:val="24"/>
          <w:szCs w:val="24"/>
          <w:lang w:eastAsia="uk-UA"/>
        </w:rPr>
        <w:t xml:space="preserve"> необмежена</w:t>
      </w:r>
      <w:r w:rsidRPr="00A9286D">
        <w:rPr>
          <w:rStyle w:val="13"/>
          <w:sz w:val="24"/>
          <w:szCs w:val="24"/>
          <w:lang w:eastAsia="uk-UA"/>
        </w:rPr>
        <w:t>;</w:t>
      </w:r>
    </w:p>
    <w:p w14:paraId="4177A59D" w14:textId="71D37D03" w:rsidR="00492977" w:rsidRPr="00A9286D" w:rsidRDefault="00492977" w:rsidP="00492977">
      <w:pPr>
        <w:pStyle w:val="af3"/>
        <w:ind w:left="23" w:right="23" w:firstLine="697"/>
        <w:rPr>
          <w:rStyle w:val="13"/>
          <w:sz w:val="24"/>
          <w:szCs w:val="24"/>
          <w:lang w:eastAsia="uk-UA"/>
        </w:rPr>
      </w:pPr>
      <w:r w:rsidRPr="00A9286D">
        <w:rPr>
          <w:rStyle w:val="13"/>
          <w:sz w:val="24"/>
          <w:szCs w:val="24"/>
          <w:lang w:eastAsia="uk-UA"/>
        </w:rPr>
        <w:t>- якісний</w:t>
      </w:r>
      <w:r w:rsidRPr="00A9286D">
        <w:rPr>
          <w:sz w:val="24"/>
          <w:szCs w:val="24"/>
        </w:rPr>
        <w:t xml:space="preserve">: </w:t>
      </w:r>
      <w:r w:rsidRPr="00A9286D">
        <w:rPr>
          <w:rStyle w:val="13"/>
          <w:sz w:val="24"/>
          <w:szCs w:val="24"/>
          <w:lang w:eastAsia="uk-UA"/>
        </w:rPr>
        <w:t>забезпечення виконання міс</w:t>
      </w:r>
      <w:r w:rsidR="00410DAF">
        <w:rPr>
          <w:rStyle w:val="13"/>
          <w:sz w:val="24"/>
          <w:szCs w:val="24"/>
          <w:lang w:eastAsia="uk-UA"/>
        </w:rPr>
        <w:t xml:space="preserve">цевих </w:t>
      </w:r>
      <w:r w:rsidRPr="00A9286D">
        <w:rPr>
          <w:rStyle w:val="13"/>
          <w:sz w:val="24"/>
          <w:szCs w:val="24"/>
          <w:lang w:eastAsia="uk-UA"/>
        </w:rPr>
        <w:t>цільових програм: соціальних, економічних, екологічних, розвитку підприємництва,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p>
    <w:p w14:paraId="2619559F" w14:textId="77777777" w:rsidR="00492977" w:rsidRPr="00A9286D" w:rsidRDefault="00492977" w:rsidP="00492977">
      <w:pPr>
        <w:pStyle w:val="ae"/>
        <w:jc w:val="both"/>
        <w:rPr>
          <w:rStyle w:val="13"/>
          <w:sz w:val="24"/>
          <w:szCs w:val="24"/>
          <w:lang w:val="uk-UA" w:eastAsia="uk-UA"/>
        </w:rPr>
      </w:pPr>
      <w:r w:rsidRPr="00A9286D">
        <w:rPr>
          <w:rFonts w:ascii="Times New Roman" w:hAnsi="Times New Roman" w:cs="Times New Roman"/>
          <w:sz w:val="24"/>
          <w:szCs w:val="24"/>
          <w:lang w:val="uk-UA"/>
        </w:rPr>
        <w:lastRenderedPageBreak/>
        <w:tab/>
      </w:r>
      <w:r w:rsidRPr="00A9286D">
        <w:rPr>
          <w:rStyle w:val="13"/>
          <w:sz w:val="24"/>
          <w:szCs w:val="24"/>
          <w:lang w:val="uk-UA" w:eastAsia="uk-UA"/>
        </w:rPr>
        <w:t>Ухвалення рішення сприяє підвищенню рівня податкової дисципліни, ефективності контролю державної фіскальної служби в частині забезпечення своєчасних та в повному обсязі податкових надходжень до бюджету.</w:t>
      </w:r>
    </w:p>
    <w:p w14:paraId="652C1284" w14:textId="77777777" w:rsidR="00492977" w:rsidRPr="00A9286D" w:rsidRDefault="00492977" w:rsidP="00492977">
      <w:pPr>
        <w:pStyle w:val="af3"/>
        <w:spacing w:line="252" w:lineRule="auto"/>
        <w:ind w:firstLine="709"/>
        <w:rPr>
          <w:sz w:val="24"/>
          <w:szCs w:val="24"/>
        </w:rPr>
      </w:pPr>
      <w:r w:rsidRPr="00A9286D">
        <w:rPr>
          <w:sz w:val="24"/>
          <w:szCs w:val="24"/>
        </w:rPr>
        <w:t xml:space="preserve">Цілями регуляторного </w:t>
      </w:r>
      <w:proofErr w:type="spellStart"/>
      <w:r w:rsidRPr="00A9286D">
        <w:rPr>
          <w:sz w:val="24"/>
          <w:szCs w:val="24"/>
        </w:rPr>
        <w:t>акта</w:t>
      </w:r>
      <w:proofErr w:type="spellEnd"/>
      <w:r w:rsidRPr="00A9286D">
        <w:rPr>
          <w:sz w:val="24"/>
          <w:szCs w:val="24"/>
        </w:rPr>
        <w:t xml:space="preserve"> є:</w:t>
      </w:r>
    </w:p>
    <w:p w14:paraId="66CF427E" w14:textId="53FB5773" w:rsidR="00492977" w:rsidRPr="00A9286D" w:rsidRDefault="00492977" w:rsidP="00492977">
      <w:pPr>
        <w:jc w:val="both"/>
        <w:rPr>
          <w:sz w:val="24"/>
          <w:szCs w:val="24"/>
          <w:lang w:val="uk-UA"/>
        </w:rPr>
      </w:pPr>
      <w:r w:rsidRPr="00A9286D">
        <w:rPr>
          <w:sz w:val="24"/>
          <w:szCs w:val="24"/>
          <w:lang w:val="uk-UA"/>
        </w:rPr>
        <w:tab/>
        <w:t xml:space="preserve">- </w:t>
      </w:r>
      <w:r w:rsidR="00847060">
        <w:rPr>
          <w:sz w:val="24"/>
          <w:szCs w:val="24"/>
          <w:lang w:val="uk-UA"/>
        </w:rPr>
        <w:t>в</w:t>
      </w:r>
      <w:r w:rsidRPr="00A9286D">
        <w:rPr>
          <w:sz w:val="24"/>
          <w:szCs w:val="24"/>
          <w:lang w:val="uk-UA"/>
        </w:rPr>
        <w:t xml:space="preserve">становлення ставок </w:t>
      </w:r>
      <w:proofErr w:type="spellStart"/>
      <w:r w:rsidRPr="00A9286D">
        <w:rPr>
          <w:rStyle w:val="13"/>
          <w:sz w:val="24"/>
          <w:szCs w:val="24"/>
          <w:lang w:val="uk-UA"/>
        </w:rPr>
        <w:t>подат</w:t>
      </w:r>
      <w:proofErr w:type="spellEnd"/>
      <w:r w:rsidRPr="00A9286D">
        <w:rPr>
          <w:rStyle w:val="13"/>
          <w:sz w:val="24"/>
          <w:szCs w:val="24"/>
        </w:rPr>
        <w:t xml:space="preserve">ку </w:t>
      </w:r>
      <w:r w:rsidRPr="00A9286D">
        <w:rPr>
          <w:rStyle w:val="13"/>
          <w:sz w:val="24"/>
          <w:szCs w:val="24"/>
          <w:lang w:val="uk-UA"/>
        </w:rPr>
        <w:t xml:space="preserve"> на нерухоме майно, відмінне від земельної ділянки</w:t>
      </w:r>
      <w:r w:rsidRPr="00A9286D">
        <w:rPr>
          <w:rStyle w:val="13"/>
          <w:sz w:val="24"/>
          <w:szCs w:val="24"/>
        </w:rPr>
        <w:t>,</w:t>
      </w:r>
      <w:r w:rsidRPr="00A9286D">
        <w:rPr>
          <w:rStyle w:val="13"/>
          <w:sz w:val="24"/>
          <w:szCs w:val="24"/>
          <w:lang w:val="uk-UA"/>
        </w:rPr>
        <w:t xml:space="preserve"> </w:t>
      </w:r>
      <w:r w:rsidRPr="00A9286D">
        <w:rPr>
          <w:sz w:val="24"/>
          <w:szCs w:val="24"/>
          <w:lang w:val="uk-UA"/>
        </w:rPr>
        <w:t xml:space="preserve">та пільг зі сплати </w:t>
      </w:r>
      <w:proofErr w:type="spellStart"/>
      <w:r w:rsidRPr="00A9286D">
        <w:rPr>
          <w:rStyle w:val="13"/>
          <w:sz w:val="24"/>
          <w:szCs w:val="24"/>
          <w:lang w:val="uk-UA"/>
        </w:rPr>
        <w:t>подат</w:t>
      </w:r>
      <w:proofErr w:type="spellEnd"/>
      <w:r w:rsidRPr="00A9286D">
        <w:rPr>
          <w:rStyle w:val="13"/>
          <w:sz w:val="24"/>
          <w:szCs w:val="24"/>
        </w:rPr>
        <w:t xml:space="preserve">ку </w:t>
      </w:r>
      <w:r w:rsidRPr="00A9286D">
        <w:rPr>
          <w:rStyle w:val="13"/>
          <w:sz w:val="24"/>
          <w:szCs w:val="24"/>
          <w:lang w:val="uk-UA"/>
        </w:rPr>
        <w:t xml:space="preserve"> на нерухоме майно, відмінне від земельної ділянки</w:t>
      </w:r>
      <w:r w:rsidRPr="00A9286D">
        <w:rPr>
          <w:sz w:val="24"/>
          <w:szCs w:val="24"/>
          <w:lang w:val="uk-UA"/>
        </w:rPr>
        <w:t>;</w:t>
      </w:r>
    </w:p>
    <w:p w14:paraId="3836D53C" w14:textId="7EAAFF9D" w:rsidR="00492977" w:rsidRPr="00A9286D" w:rsidRDefault="00492977" w:rsidP="00492977">
      <w:pPr>
        <w:jc w:val="both"/>
        <w:rPr>
          <w:sz w:val="24"/>
          <w:szCs w:val="24"/>
        </w:rPr>
      </w:pPr>
      <w:r w:rsidRPr="00A9286D">
        <w:rPr>
          <w:sz w:val="24"/>
          <w:szCs w:val="24"/>
          <w:lang w:val="uk-UA"/>
        </w:rPr>
        <w:tab/>
        <w:t>- отримання додаткового фінансового ресурсу для вирішення соціально-економічних питань розвитку</w:t>
      </w:r>
      <w:r w:rsidR="00410DAF">
        <w:rPr>
          <w:sz w:val="24"/>
          <w:szCs w:val="24"/>
          <w:lang w:val="uk-UA"/>
        </w:rPr>
        <w:t xml:space="preserve"> громади</w:t>
      </w:r>
      <w:r w:rsidRPr="00A9286D">
        <w:rPr>
          <w:sz w:val="24"/>
          <w:szCs w:val="24"/>
          <w:lang w:val="uk-UA"/>
        </w:rPr>
        <w:t>, підвищення соціальних стандартів.</w:t>
      </w:r>
    </w:p>
    <w:p w14:paraId="2A9F2322" w14:textId="77777777" w:rsidR="00492977" w:rsidRPr="00A9286D" w:rsidRDefault="00492977" w:rsidP="00492977">
      <w:pPr>
        <w:pStyle w:val="af3"/>
        <w:spacing w:line="252" w:lineRule="auto"/>
        <w:ind w:firstLine="709"/>
        <w:rPr>
          <w:sz w:val="24"/>
          <w:szCs w:val="24"/>
        </w:rPr>
      </w:pPr>
    </w:p>
    <w:p w14:paraId="36139C01" w14:textId="668AC3B7" w:rsidR="00492977" w:rsidRPr="00A9286D" w:rsidRDefault="0063479C" w:rsidP="0063479C">
      <w:pPr>
        <w:ind w:firstLine="708"/>
        <w:jc w:val="center"/>
        <w:rPr>
          <w:color w:val="333333"/>
          <w:sz w:val="24"/>
          <w:szCs w:val="24"/>
        </w:rPr>
      </w:pPr>
      <w:r>
        <w:rPr>
          <w:b/>
          <w:bCs/>
          <w:color w:val="333333"/>
          <w:sz w:val="24"/>
          <w:szCs w:val="24"/>
          <w:lang w:val="uk-UA"/>
        </w:rPr>
        <w:t>ІІІ</w:t>
      </w:r>
      <w:r w:rsidR="00492977" w:rsidRPr="00A9286D">
        <w:rPr>
          <w:b/>
          <w:bCs/>
          <w:color w:val="333333"/>
          <w:sz w:val="24"/>
          <w:szCs w:val="24"/>
        </w:rPr>
        <w:t xml:space="preserve">. </w:t>
      </w:r>
      <w:proofErr w:type="spellStart"/>
      <w:r w:rsidR="00492977" w:rsidRPr="00A9286D">
        <w:rPr>
          <w:b/>
          <w:bCs/>
          <w:color w:val="333333"/>
          <w:sz w:val="24"/>
          <w:szCs w:val="24"/>
        </w:rPr>
        <w:t>Визначення</w:t>
      </w:r>
      <w:proofErr w:type="spellEnd"/>
      <w:r w:rsidR="00492977" w:rsidRPr="00A9286D">
        <w:rPr>
          <w:b/>
          <w:bCs/>
          <w:color w:val="333333"/>
          <w:sz w:val="24"/>
          <w:szCs w:val="24"/>
        </w:rPr>
        <w:t xml:space="preserve"> та </w:t>
      </w:r>
      <w:proofErr w:type="spellStart"/>
      <w:r w:rsidR="00492977" w:rsidRPr="00A9286D">
        <w:rPr>
          <w:b/>
          <w:bCs/>
          <w:color w:val="333333"/>
          <w:sz w:val="24"/>
          <w:szCs w:val="24"/>
        </w:rPr>
        <w:t>оцінка</w:t>
      </w:r>
      <w:proofErr w:type="spellEnd"/>
      <w:r w:rsidR="00492977" w:rsidRPr="00A9286D">
        <w:rPr>
          <w:b/>
          <w:bCs/>
          <w:color w:val="333333"/>
          <w:sz w:val="24"/>
          <w:szCs w:val="24"/>
        </w:rPr>
        <w:t xml:space="preserve"> </w:t>
      </w:r>
      <w:proofErr w:type="spellStart"/>
      <w:r w:rsidR="00492977" w:rsidRPr="00A9286D">
        <w:rPr>
          <w:b/>
          <w:bCs/>
          <w:color w:val="333333"/>
          <w:sz w:val="24"/>
          <w:szCs w:val="24"/>
        </w:rPr>
        <w:t>всіх</w:t>
      </w:r>
      <w:proofErr w:type="spellEnd"/>
      <w:r w:rsidR="00492977" w:rsidRPr="00A9286D">
        <w:rPr>
          <w:b/>
          <w:bCs/>
          <w:color w:val="333333"/>
          <w:sz w:val="24"/>
          <w:szCs w:val="24"/>
        </w:rPr>
        <w:t xml:space="preserve"> </w:t>
      </w:r>
      <w:proofErr w:type="spellStart"/>
      <w:r w:rsidR="00492977" w:rsidRPr="00A9286D">
        <w:rPr>
          <w:b/>
          <w:bCs/>
          <w:color w:val="333333"/>
          <w:sz w:val="24"/>
          <w:szCs w:val="24"/>
        </w:rPr>
        <w:t>прийнятих</w:t>
      </w:r>
      <w:proofErr w:type="spellEnd"/>
      <w:r w:rsidR="00492977" w:rsidRPr="00A9286D">
        <w:rPr>
          <w:b/>
          <w:bCs/>
          <w:color w:val="333333"/>
          <w:sz w:val="24"/>
          <w:szCs w:val="24"/>
        </w:rPr>
        <w:t xml:space="preserve"> </w:t>
      </w:r>
      <w:proofErr w:type="spellStart"/>
      <w:r w:rsidR="00492977" w:rsidRPr="00A9286D">
        <w:rPr>
          <w:b/>
          <w:bCs/>
          <w:color w:val="333333"/>
          <w:sz w:val="24"/>
          <w:szCs w:val="24"/>
        </w:rPr>
        <w:t>альтернативних</w:t>
      </w:r>
      <w:proofErr w:type="spellEnd"/>
      <w:r w:rsidR="00492977" w:rsidRPr="00A9286D">
        <w:rPr>
          <w:b/>
          <w:bCs/>
          <w:color w:val="333333"/>
          <w:sz w:val="24"/>
          <w:szCs w:val="24"/>
        </w:rPr>
        <w:t xml:space="preserve"> </w:t>
      </w:r>
      <w:proofErr w:type="spellStart"/>
      <w:r w:rsidR="00492977" w:rsidRPr="00A9286D">
        <w:rPr>
          <w:b/>
          <w:bCs/>
          <w:color w:val="333333"/>
          <w:sz w:val="24"/>
          <w:szCs w:val="24"/>
        </w:rPr>
        <w:t>способів</w:t>
      </w:r>
      <w:proofErr w:type="spellEnd"/>
      <w:r w:rsidR="00492977" w:rsidRPr="00A9286D">
        <w:rPr>
          <w:b/>
          <w:bCs/>
          <w:color w:val="333333"/>
          <w:sz w:val="24"/>
          <w:szCs w:val="24"/>
        </w:rPr>
        <w:t xml:space="preserve"> </w:t>
      </w:r>
      <w:proofErr w:type="spellStart"/>
      <w:r w:rsidR="00492977" w:rsidRPr="00A9286D">
        <w:rPr>
          <w:b/>
          <w:bCs/>
          <w:color w:val="333333"/>
          <w:sz w:val="24"/>
          <w:szCs w:val="24"/>
        </w:rPr>
        <w:t>досягнення</w:t>
      </w:r>
      <w:proofErr w:type="spellEnd"/>
      <w:r w:rsidR="00492977" w:rsidRPr="00A9286D">
        <w:rPr>
          <w:b/>
          <w:bCs/>
          <w:color w:val="333333"/>
          <w:sz w:val="24"/>
          <w:szCs w:val="24"/>
        </w:rPr>
        <w:t xml:space="preserve"> </w:t>
      </w:r>
      <w:proofErr w:type="spellStart"/>
      <w:r w:rsidR="00492977" w:rsidRPr="00A9286D">
        <w:rPr>
          <w:b/>
          <w:bCs/>
          <w:color w:val="333333"/>
          <w:sz w:val="24"/>
          <w:szCs w:val="24"/>
        </w:rPr>
        <w:t>зазначених</w:t>
      </w:r>
      <w:proofErr w:type="spellEnd"/>
      <w:r w:rsidR="00492977" w:rsidRPr="00A9286D">
        <w:rPr>
          <w:b/>
          <w:bCs/>
          <w:color w:val="333333"/>
          <w:sz w:val="24"/>
          <w:szCs w:val="24"/>
        </w:rPr>
        <w:t xml:space="preserve"> </w:t>
      </w:r>
      <w:proofErr w:type="spellStart"/>
      <w:r w:rsidR="00492977" w:rsidRPr="00A9286D">
        <w:rPr>
          <w:b/>
          <w:bCs/>
          <w:color w:val="333333"/>
          <w:sz w:val="24"/>
          <w:szCs w:val="24"/>
        </w:rPr>
        <w:t>цілей</w:t>
      </w:r>
      <w:proofErr w:type="spellEnd"/>
    </w:p>
    <w:p w14:paraId="2954A53C" w14:textId="77777777" w:rsidR="00492977" w:rsidRPr="00A9286D" w:rsidRDefault="00492977" w:rsidP="00492977">
      <w:pPr>
        <w:rPr>
          <w:color w:val="333333"/>
          <w:sz w:val="24"/>
          <w:szCs w:val="24"/>
          <w:lang w:val="uk-UA"/>
        </w:rPr>
      </w:pPr>
      <w:r w:rsidRPr="00A9286D">
        <w:rPr>
          <w:color w:val="333333"/>
          <w:sz w:val="24"/>
          <w:szCs w:val="24"/>
        </w:rPr>
        <w:t> </w:t>
      </w:r>
    </w:p>
    <w:p w14:paraId="2F53C497" w14:textId="77777777" w:rsidR="00492977" w:rsidRPr="00A9286D" w:rsidRDefault="00492977" w:rsidP="00492977">
      <w:pPr>
        <w:jc w:val="both"/>
        <w:rPr>
          <w:sz w:val="24"/>
          <w:szCs w:val="24"/>
          <w:lang w:val="uk-UA"/>
        </w:rPr>
      </w:pPr>
      <w:r w:rsidRPr="00A9286D">
        <w:rPr>
          <w:sz w:val="24"/>
          <w:szCs w:val="24"/>
          <w:lang w:val="uk-UA"/>
        </w:rPr>
        <w:t xml:space="preserve">1.Під час розробки проекту регуляторного </w:t>
      </w:r>
      <w:proofErr w:type="spellStart"/>
      <w:r w:rsidRPr="00A9286D">
        <w:rPr>
          <w:sz w:val="24"/>
          <w:szCs w:val="24"/>
          <w:lang w:val="uk-UA"/>
        </w:rPr>
        <w:t>акта</w:t>
      </w:r>
      <w:proofErr w:type="spellEnd"/>
      <w:r w:rsidRPr="00A9286D">
        <w:rPr>
          <w:sz w:val="24"/>
          <w:szCs w:val="24"/>
          <w:lang w:val="uk-UA"/>
        </w:rPr>
        <w:t xml:space="preserve"> було розглянуто такі альтернативні способи досягнення визначених цілей:</w:t>
      </w:r>
    </w:p>
    <w:p w14:paraId="3BA9ADDF" w14:textId="77777777" w:rsidR="00492977" w:rsidRPr="00A9286D" w:rsidRDefault="00492977" w:rsidP="00492977">
      <w:pPr>
        <w:pStyle w:val="ae"/>
        <w:ind w:firstLine="708"/>
        <w:jc w:val="both"/>
        <w:rPr>
          <w:rFonts w:ascii="Times New Roman" w:hAnsi="Times New Roman" w:cs="Times New Roman"/>
          <w:sz w:val="24"/>
          <w:szCs w:val="24"/>
          <w:lang w:val="ru-RU"/>
        </w:rPr>
      </w:pPr>
    </w:p>
    <w:tbl>
      <w:tblPr>
        <w:tblW w:w="5035" w:type="pct"/>
        <w:tblInd w:w="2"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6773"/>
      </w:tblGrid>
      <w:tr w:rsidR="00492977" w:rsidRPr="00A9286D" w14:paraId="416742FF" w14:textId="77777777" w:rsidTr="007E034C">
        <w:trPr>
          <w:tblHeader/>
        </w:trPr>
        <w:tc>
          <w:tcPr>
            <w:tcW w:w="1357" w:type="pct"/>
          </w:tcPr>
          <w:p w14:paraId="778015C1" w14:textId="77777777" w:rsidR="00492977" w:rsidRPr="00A9286D" w:rsidRDefault="00492977" w:rsidP="007E034C">
            <w:pPr>
              <w:jc w:val="center"/>
              <w:rPr>
                <w:b/>
                <w:bCs/>
                <w:i/>
                <w:iCs/>
                <w:sz w:val="24"/>
                <w:szCs w:val="24"/>
                <w:lang w:val="uk-UA"/>
              </w:rPr>
            </w:pPr>
            <w:r w:rsidRPr="00A9286D">
              <w:rPr>
                <w:b/>
                <w:bCs/>
                <w:i/>
                <w:iCs/>
                <w:sz w:val="24"/>
                <w:szCs w:val="24"/>
                <w:lang w:val="uk-UA"/>
              </w:rPr>
              <w:t>Вид альтернативи</w:t>
            </w:r>
          </w:p>
        </w:tc>
        <w:tc>
          <w:tcPr>
            <w:tcW w:w="3643" w:type="pct"/>
          </w:tcPr>
          <w:p w14:paraId="07CF93D7" w14:textId="77777777" w:rsidR="00492977" w:rsidRPr="00A9286D" w:rsidRDefault="00492977" w:rsidP="007E034C">
            <w:pPr>
              <w:jc w:val="center"/>
              <w:rPr>
                <w:b/>
                <w:bCs/>
                <w:i/>
                <w:iCs/>
                <w:sz w:val="24"/>
                <w:szCs w:val="24"/>
                <w:lang w:val="uk-UA"/>
              </w:rPr>
            </w:pPr>
            <w:r w:rsidRPr="00A9286D">
              <w:rPr>
                <w:b/>
                <w:bCs/>
                <w:i/>
                <w:iCs/>
                <w:sz w:val="24"/>
                <w:szCs w:val="24"/>
                <w:lang w:val="uk-UA"/>
              </w:rPr>
              <w:t>Опис альтернативи</w:t>
            </w:r>
          </w:p>
        </w:tc>
      </w:tr>
    </w:tbl>
    <w:p w14:paraId="31820AB4" w14:textId="77777777" w:rsidR="00492977" w:rsidRPr="00A9286D" w:rsidRDefault="00492977" w:rsidP="00492977">
      <w:pPr>
        <w:pStyle w:val="aff3"/>
        <w:rPr>
          <w:rFonts w:ascii="Times New Roman" w:hAnsi="Times New Roman" w:cs="Times New Roman"/>
          <w:sz w:val="24"/>
          <w:szCs w:val="24"/>
        </w:rPr>
      </w:pPr>
    </w:p>
    <w:tbl>
      <w:tblPr>
        <w:tblW w:w="5035"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6773"/>
      </w:tblGrid>
      <w:tr w:rsidR="00492977" w:rsidRPr="00A9286D" w14:paraId="4A59B097" w14:textId="77777777" w:rsidTr="007E034C">
        <w:trPr>
          <w:tblHeader/>
        </w:trPr>
        <w:tc>
          <w:tcPr>
            <w:tcW w:w="1357" w:type="pct"/>
          </w:tcPr>
          <w:p w14:paraId="64E15B9A" w14:textId="77777777" w:rsidR="00492977" w:rsidRPr="00A9286D" w:rsidRDefault="00492977" w:rsidP="007E034C">
            <w:pPr>
              <w:jc w:val="center"/>
              <w:rPr>
                <w:b/>
                <w:bCs/>
                <w:i/>
                <w:iCs/>
                <w:sz w:val="24"/>
                <w:szCs w:val="24"/>
                <w:lang w:val="uk-UA"/>
              </w:rPr>
            </w:pPr>
            <w:r w:rsidRPr="00A9286D">
              <w:rPr>
                <w:b/>
                <w:bCs/>
                <w:i/>
                <w:iCs/>
                <w:sz w:val="24"/>
                <w:szCs w:val="24"/>
                <w:lang w:val="uk-UA"/>
              </w:rPr>
              <w:t>1</w:t>
            </w:r>
          </w:p>
        </w:tc>
        <w:tc>
          <w:tcPr>
            <w:tcW w:w="3643" w:type="pct"/>
          </w:tcPr>
          <w:p w14:paraId="34841656" w14:textId="77777777" w:rsidR="00492977" w:rsidRPr="00A9286D" w:rsidRDefault="00492977" w:rsidP="007E034C">
            <w:pPr>
              <w:jc w:val="center"/>
              <w:rPr>
                <w:b/>
                <w:bCs/>
                <w:i/>
                <w:iCs/>
                <w:sz w:val="24"/>
                <w:szCs w:val="24"/>
                <w:lang w:val="uk-UA"/>
              </w:rPr>
            </w:pPr>
            <w:r w:rsidRPr="00A9286D">
              <w:rPr>
                <w:b/>
                <w:bCs/>
                <w:i/>
                <w:iCs/>
                <w:sz w:val="24"/>
                <w:szCs w:val="24"/>
                <w:lang w:val="uk-UA"/>
              </w:rPr>
              <w:t>2</w:t>
            </w:r>
          </w:p>
        </w:tc>
      </w:tr>
      <w:tr w:rsidR="00492977" w:rsidRPr="00ED3BC2" w14:paraId="3308960E" w14:textId="77777777" w:rsidTr="007E034C">
        <w:tc>
          <w:tcPr>
            <w:tcW w:w="1357" w:type="pct"/>
          </w:tcPr>
          <w:p w14:paraId="6DD87867" w14:textId="77777777" w:rsidR="00492977" w:rsidRPr="00A9286D" w:rsidRDefault="00492977" w:rsidP="007E034C">
            <w:pPr>
              <w:pStyle w:val="ae"/>
              <w:spacing w:line="247" w:lineRule="auto"/>
              <w:rPr>
                <w:rFonts w:ascii="Times New Roman" w:hAnsi="Times New Roman" w:cs="Times New Roman"/>
                <w:sz w:val="24"/>
                <w:szCs w:val="24"/>
                <w:lang w:val="uk-UA"/>
              </w:rPr>
            </w:pPr>
            <w:r w:rsidRPr="00A9286D">
              <w:rPr>
                <w:rFonts w:ascii="Times New Roman" w:hAnsi="Times New Roman" w:cs="Times New Roman"/>
                <w:sz w:val="24"/>
                <w:szCs w:val="24"/>
                <w:lang w:val="ru-RU"/>
              </w:rPr>
              <w:t>Альтернатива 1</w:t>
            </w:r>
          </w:p>
          <w:p w14:paraId="249008AC" w14:textId="5CD2C057" w:rsidR="00492977" w:rsidRPr="00A9286D" w:rsidRDefault="00847060" w:rsidP="00943310">
            <w:pPr>
              <w:pStyle w:val="ae"/>
              <w:spacing w:line="247" w:lineRule="auto"/>
              <w:jc w:val="both"/>
              <w:rPr>
                <w:rFonts w:ascii="Times New Roman" w:hAnsi="Times New Roman" w:cs="Times New Roman"/>
                <w:b/>
                <w:bCs/>
                <w:i/>
                <w:iCs/>
                <w:sz w:val="24"/>
                <w:szCs w:val="24"/>
                <w:lang w:val="uk-UA"/>
              </w:rPr>
            </w:pPr>
            <w:r>
              <w:rPr>
                <w:rFonts w:ascii="Times New Roman" w:hAnsi="Times New Roman" w:cs="Times New Roman"/>
                <w:sz w:val="24"/>
                <w:szCs w:val="24"/>
                <w:lang w:val="uk-UA" w:eastAsia="uk-UA"/>
              </w:rPr>
              <w:t>Залишити чинне регулювання</w:t>
            </w:r>
            <w:r w:rsidR="00FC2BCA">
              <w:rPr>
                <w:rFonts w:ascii="Times New Roman" w:hAnsi="Times New Roman" w:cs="Times New Roman"/>
                <w:sz w:val="24"/>
                <w:szCs w:val="24"/>
                <w:lang w:val="uk-UA"/>
              </w:rPr>
              <w:t xml:space="preserve"> </w:t>
            </w:r>
          </w:p>
        </w:tc>
        <w:tc>
          <w:tcPr>
            <w:tcW w:w="3643" w:type="pct"/>
          </w:tcPr>
          <w:p w14:paraId="5163264A" w14:textId="57926349" w:rsidR="00FF5DE4" w:rsidRDefault="00BB4E6F" w:rsidP="00FF5DE4">
            <w:pPr>
              <w:pStyle w:val="aa"/>
              <w:spacing w:before="0" w:beforeAutospacing="0" w:after="0" w:afterAutospacing="0"/>
              <w:ind w:firstLine="708"/>
              <w:jc w:val="both"/>
            </w:pPr>
            <w:r w:rsidRPr="00987551">
              <w:rPr>
                <w:lang w:val="uk-UA"/>
              </w:rPr>
              <w:t xml:space="preserve">Альтернатива не є прийнятною, оскільки </w:t>
            </w:r>
            <w:r w:rsidR="00847060">
              <w:rPr>
                <w:lang w:val="uk-UA"/>
              </w:rPr>
              <w:t xml:space="preserve">відповідно до наказу Міністерства економіки України від 16.05.2023 № 3573 «Про затвердження національного класифікатора НК 018:2023», скасовано національний класифікатор ДК 018-2000 «Державний класифікатор будівель та споруд», затверджений наказом Державного комітету України по стандартизації, метрології та сертифікації від 17.08.2000 №507,  який був врахований при прийнятті рішення </w:t>
            </w:r>
            <w:proofErr w:type="spellStart"/>
            <w:r w:rsidR="00847060">
              <w:rPr>
                <w:lang w:val="uk-UA"/>
              </w:rPr>
              <w:t>Южноукраїнської</w:t>
            </w:r>
            <w:proofErr w:type="spellEnd"/>
            <w:r w:rsidR="00847060">
              <w:rPr>
                <w:lang w:val="uk-UA"/>
              </w:rPr>
              <w:t xml:space="preserve"> міської ради від 23.06.2021 №501  </w:t>
            </w:r>
            <w:r w:rsidR="00847060" w:rsidRPr="00A9286D">
              <w:rPr>
                <w:lang w:val="uk-UA"/>
              </w:rPr>
              <w:t>«</w:t>
            </w:r>
            <w:r w:rsidR="00847060" w:rsidRPr="00C62EC1">
              <w:rPr>
                <w:lang w:val="uk-UA"/>
              </w:rPr>
              <w:t xml:space="preserve">Про встановлення ставок та пільг із сплати податку на нерухоме майно, відмінне від земельної ділянки, на території  </w:t>
            </w:r>
            <w:proofErr w:type="spellStart"/>
            <w:r w:rsidR="00847060" w:rsidRPr="00C62EC1">
              <w:rPr>
                <w:lang w:val="uk-UA"/>
              </w:rPr>
              <w:t>Южноукраїнської</w:t>
            </w:r>
            <w:proofErr w:type="spellEnd"/>
            <w:r w:rsidR="00847060" w:rsidRPr="00C62EC1">
              <w:rPr>
                <w:lang w:val="uk-UA"/>
              </w:rPr>
              <w:t xml:space="preserve"> міської територіальної громади</w:t>
            </w:r>
            <w:r w:rsidR="00847060" w:rsidRPr="00A9286D">
              <w:rPr>
                <w:lang w:val="uk-UA"/>
              </w:rPr>
              <w:t>»</w:t>
            </w:r>
            <w:r w:rsidR="00847060">
              <w:rPr>
                <w:lang w:val="uk-UA"/>
              </w:rPr>
              <w:t>.</w:t>
            </w:r>
            <w:r w:rsidR="00FF5DE4">
              <w:rPr>
                <w:lang w:val="uk-UA"/>
              </w:rPr>
              <w:t xml:space="preserve"> Необхідно встановити ставки </w:t>
            </w:r>
            <w:r w:rsidR="00FF5DE4" w:rsidRPr="00C62EC1">
              <w:rPr>
                <w:lang w:val="uk-UA"/>
              </w:rPr>
              <w:t>із сплати податку на нерухоме майно, відмінне від земельної ділянки</w:t>
            </w:r>
            <w:r w:rsidR="00FF5DE4">
              <w:rPr>
                <w:lang w:val="uk-UA"/>
              </w:rPr>
              <w:t>, з урахуванням нового класифікатора  ДК 018-2000 «Державний класифікатор будівель та споруд».</w:t>
            </w:r>
          </w:p>
          <w:p w14:paraId="7377645F" w14:textId="763B0607" w:rsidR="00847060" w:rsidRDefault="00847060" w:rsidP="00847060">
            <w:pPr>
              <w:pStyle w:val="aa"/>
              <w:spacing w:before="0" w:beforeAutospacing="0" w:after="0" w:afterAutospacing="0"/>
              <w:ind w:firstLine="708"/>
              <w:jc w:val="both"/>
              <w:rPr>
                <w:lang w:val="uk-UA"/>
              </w:rPr>
            </w:pPr>
          </w:p>
          <w:p w14:paraId="503A2177" w14:textId="77777777" w:rsidR="00847060" w:rsidRDefault="00847060" w:rsidP="00BB4E6F">
            <w:pPr>
              <w:pStyle w:val="ae"/>
              <w:spacing w:line="247" w:lineRule="auto"/>
              <w:jc w:val="both"/>
              <w:rPr>
                <w:rFonts w:ascii="Times New Roman" w:hAnsi="Times New Roman" w:cs="Times New Roman"/>
                <w:lang w:val="ru-RU"/>
              </w:rPr>
            </w:pPr>
          </w:p>
          <w:p w14:paraId="08D14FFE" w14:textId="77777777" w:rsidR="00847060" w:rsidRDefault="00847060" w:rsidP="00BB4E6F">
            <w:pPr>
              <w:pStyle w:val="ae"/>
              <w:spacing w:line="247" w:lineRule="auto"/>
              <w:jc w:val="both"/>
              <w:rPr>
                <w:rFonts w:ascii="Times New Roman" w:hAnsi="Times New Roman" w:cs="Times New Roman"/>
                <w:lang w:val="ru-RU"/>
              </w:rPr>
            </w:pPr>
          </w:p>
          <w:p w14:paraId="6AC06F36" w14:textId="77777777" w:rsidR="00847060" w:rsidRDefault="00847060" w:rsidP="00BB4E6F">
            <w:pPr>
              <w:pStyle w:val="ae"/>
              <w:spacing w:line="247" w:lineRule="auto"/>
              <w:jc w:val="both"/>
              <w:rPr>
                <w:rFonts w:ascii="Times New Roman" w:hAnsi="Times New Roman" w:cs="Times New Roman"/>
                <w:lang w:val="ru-RU"/>
              </w:rPr>
            </w:pPr>
          </w:p>
          <w:p w14:paraId="44A96EB3" w14:textId="2DAA8D9F" w:rsidR="00492977" w:rsidRPr="00A9286D" w:rsidRDefault="00492977" w:rsidP="00BB4E6F">
            <w:pPr>
              <w:pStyle w:val="ae"/>
              <w:spacing w:line="247" w:lineRule="auto"/>
              <w:jc w:val="both"/>
              <w:rPr>
                <w:rFonts w:ascii="Times New Roman" w:hAnsi="Times New Roman" w:cs="Times New Roman"/>
                <w:b/>
                <w:bCs/>
                <w:i/>
                <w:iCs/>
                <w:sz w:val="24"/>
                <w:szCs w:val="24"/>
                <w:lang w:val="uk-UA"/>
              </w:rPr>
            </w:pPr>
          </w:p>
        </w:tc>
      </w:tr>
      <w:tr w:rsidR="006169C5" w:rsidRPr="00144A1D" w14:paraId="1E034873" w14:textId="77777777" w:rsidTr="009552A8">
        <w:trPr>
          <w:trHeight w:val="3239"/>
        </w:trPr>
        <w:tc>
          <w:tcPr>
            <w:tcW w:w="1357" w:type="pct"/>
          </w:tcPr>
          <w:p w14:paraId="781A6255" w14:textId="687D6FA6" w:rsidR="006169C5" w:rsidRPr="00FF5DE4" w:rsidRDefault="006169C5" w:rsidP="006169C5">
            <w:pPr>
              <w:pStyle w:val="ae"/>
              <w:jc w:val="both"/>
              <w:rPr>
                <w:rFonts w:ascii="Times New Roman" w:hAnsi="Times New Roman" w:cs="Times New Roman"/>
                <w:sz w:val="24"/>
                <w:szCs w:val="24"/>
                <w:lang w:val="ru-RU"/>
              </w:rPr>
            </w:pPr>
            <w:r w:rsidRPr="00FF5DE4">
              <w:rPr>
                <w:rFonts w:ascii="Times New Roman" w:hAnsi="Times New Roman" w:cs="Times New Roman"/>
                <w:sz w:val="24"/>
                <w:szCs w:val="24"/>
                <w:lang w:val="ru-RU"/>
              </w:rPr>
              <w:t>Альтернатива 2</w:t>
            </w:r>
          </w:p>
          <w:p w14:paraId="787397DF" w14:textId="1201D883" w:rsidR="002564D9" w:rsidRPr="00A9286D" w:rsidRDefault="00FF5DE4" w:rsidP="005E5427">
            <w:pPr>
              <w:pStyle w:val="ae"/>
              <w:spacing w:line="247" w:lineRule="auto"/>
              <w:jc w:val="both"/>
              <w:rPr>
                <w:rFonts w:ascii="Times New Roman" w:hAnsi="Times New Roman" w:cs="Times New Roman"/>
                <w:sz w:val="24"/>
                <w:szCs w:val="24"/>
                <w:lang w:val="uk-UA"/>
              </w:rPr>
            </w:pPr>
            <w:proofErr w:type="spellStart"/>
            <w:r w:rsidRPr="00FF5DE4">
              <w:rPr>
                <w:rFonts w:ascii="Times New Roman" w:hAnsi="Times New Roman" w:cs="Times New Roman"/>
                <w:sz w:val="24"/>
                <w:szCs w:val="24"/>
                <w:lang w:val="ru-RU"/>
              </w:rPr>
              <w:t>В</w:t>
            </w:r>
            <w:r w:rsidR="006169C5" w:rsidRPr="00FF5DE4">
              <w:rPr>
                <w:rFonts w:ascii="Times New Roman" w:hAnsi="Times New Roman" w:cs="Times New Roman"/>
                <w:sz w:val="24"/>
                <w:szCs w:val="24"/>
                <w:lang w:val="ru-RU"/>
              </w:rPr>
              <w:t>становлення</w:t>
            </w:r>
            <w:proofErr w:type="spellEnd"/>
            <w:r w:rsidR="006169C5" w:rsidRPr="00FF5DE4">
              <w:rPr>
                <w:rFonts w:ascii="Times New Roman" w:hAnsi="Times New Roman" w:cs="Times New Roman"/>
                <w:sz w:val="24"/>
                <w:szCs w:val="24"/>
                <w:lang w:val="ru-RU"/>
              </w:rPr>
              <w:t xml:space="preserve"> ставок </w:t>
            </w:r>
            <w:r w:rsidR="006169C5" w:rsidRPr="00FF5DE4">
              <w:rPr>
                <w:rFonts w:ascii="Times New Roman" w:hAnsi="Times New Roman" w:cs="Times New Roman"/>
                <w:sz w:val="24"/>
                <w:szCs w:val="24"/>
                <w:lang w:val="uk-UA" w:eastAsia="uk-UA"/>
              </w:rPr>
              <w:t>податку на нерухоме майно, відмінне від</w:t>
            </w:r>
            <w:r w:rsidR="006169C5" w:rsidRPr="00FF5DE4">
              <w:rPr>
                <w:rFonts w:ascii="Times New Roman" w:hAnsi="Times New Roman" w:cs="Times New Roman"/>
                <w:sz w:val="24"/>
                <w:szCs w:val="24"/>
                <w:lang w:val="uk-UA"/>
              </w:rPr>
              <w:t xml:space="preserve"> </w:t>
            </w:r>
            <w:r w:rsidR="006169C5" w:rsidRPr="00FF5DE4">
              <w:rPr>
                <w:rFonts w:ascii="Times New Roman" w:hAnsi="Times New Roman" w:cs="Times New Roman"/>
                <w:sz w:val="24"/>
                <w:szCs w:val="24"/>
                <w:lang w:val="uk-UA" w:eastAsia="uk-UA"/>
              </w:rPr>
              <w:t>земельної ділянки</w:t>
            </w:r>
            <w:r>
              <w:rPr>
                <w:rFonts w:ascii="Times New Roman" w:hAnsi="Times New Roman" w:cs="Times New Roman"/>
                <w:sz w:val="24"/>
                <w:szCs w:val="24"/>
                <w:lang w:val="uk-UA" w:eastAsia="uk-UA"/>
              </w:rPr>
              <w:t>,</w:t>
            </w:r>
            <w:r w:rsidR="009A05CF" w:rsidRPr="00FF5DE4">
              <w:rPr>
                <w:rFonts w:ascii="Times New Roman" w:hAnsi="Times New Roman" w:cs="Times New Roman"/>
                <w:sz w:val="24"/>
                <w:szCs w:val="24"/>
                <w:lang w:val="uk-UA" w:eastAsia="uk-UA"/>
              </w:rPr>
              <w:t xml:space="preserve"> </w:t>
            </w:r>
            <w:r w:rsidRPr="00FF5DE4">
              <w:rPr>
                <w:rFonts w:ascii="Times New Roman" w:hAnsi="Times New Roman" w:cs="Times New Roman"/>
                <w:sz w:val="24"/>
                <w:szCs w:val="24"/>
                <w:lang w:val="uk-UA" w:eastAsia="uk-UA"/>
              </w:rPr>
              <w:t xml:space="preserve">з </w:t>
            </w:r>
            <w:proofErr w:type="gramStart"/>
            <w:r w:rsidRPr="00FF5DE4">
              <w:rPr>
                <w:rFonts w:ascii="Times New Roman" w:hAnsi="Times New Roman" w:cs="Times New Roman"/>
                <w:sz w:val="24"/>
                <w:szCs w:val="24"/>
                <w:lang w:val="uk-UA" w:eastAsia="uk-UA"/>
              </w:rPr>
              <w:t xml:space="preserve">урахуванням </w:t>
            </w:r>
            <w:r w:rsidR="009A05CF" w:rsidRPr="00FF5DE4">
              <w:rPr>
                <w:rFonts w:ascii="Times New Roman" w:hAnsi="Times New Roman" w:cs="Times New Roman"/>
                <w:sz w:val="24"/>
                <w:szCs w:val="24"/>
                <w:lang w:val="uk-UA" w:eastAsia="uk-UA"/>
              </w:rPr>
              <w:t xml:space="preserve"> </w:t>
            </w:r>
            <w:r w:rsidRPr="00FF5DE4">
              <w:rPr>
                <w:rFonts w:ascii="Times New Roman" w:hAnsi="Times New Roman" w:cs="Times New Roman"/>
                <w:sz w:val="24"/>
                <w:szCs w:val="24"/>
                <w:lang w:val="uk-UA"/>
              </w:rPr>
              <w:t>національного</w:t>
            </w:r>
            <w:proofErr w:type="gramEnd"/>
            <w:r w:rsidRPr="00FF5DE4">
              <w:rPr>
                <w:rFonts w:ascii="Times New Roman" w:hAnsi="Times New Roman" w:cs="Times New Roman"/>
                <w:sz w:val="24"/>
                <w:szCs w:val="24"/>
                <w:lang w:val="uk-UA"/>
              </w:rPr>
              <w:t xml:space="preserve"> класифікатора НК 018:2023</w:t>
            </w:r>
            <w:r>
              <w:rPr>
                <w:rFonts w:ascii="Times New Roman" w:hAnsi="Times New Roman" w:cs="Times New Roman"/>
                <w:sz w:val="24"/>
                <w:szCs w:val="24"/>
                <w:lang w:val="uk-UA"/>
              </w:rPr>
              <w:t xml:space="preserve"> </w:t>
            </w:r>
          </w:p>
        </w:tc>
        <w:tc>
          <w:tcPr>
            <w:tcW w:w="3643" w:type="pct"/>
          </w:tcPr>
          <w:p w14:paraId="6F57FFF5" w14:textId="5D0312D7" w:rsidR="006169C5" w:rsidRPr="00A9286D" w:rsidRDefault="00943310" w:rsidP="00C93128">
            <w:pPr>
              <w:ind w:firstLine="11"/>
              <w:jc w:val="both"/>
              <w:rPr>
                <w:sz w:val="24"/>
                <w:szCs w:val="24"/>
                <w:lang w:val="uk-UA"/>
              </w:rPr>
            </w:pPr>
            <w:r w:rsidRPr="00943310">
              <w:rPr>
                <w:sz w:val="24"/>
                <w:szCs w:val="24"/>
                <w:lang w:val="uk-UA"/>
              </w:rPr>
              <w:t xml:space="preserve">Ухвалення запропонованого рішення </w:t>
            </w:r>
            <w:r w:rsidR="00FF5DE4">
              <w:rPr>
                <w:sz w:val="24"/>
                <w:szCs w:val="24"/>
                <w:lang w:val="uk-UA"/>
              </w:rPr>
              <w:t xml:space="preserve">дозволить впорядкувати ставки </w:t>
            </w:r>
            <w:r w:rsidR="00FF5DE4" w:rsidRPr="00FF5DE4">
              <w:rPr>
                <w:sz w:val="24"/>
                <w:szCs w:val="24"/>
                <w:lang w:val="uk-UA" w:eastAsia="uk-UA"/>
              </w:rPr>
              <w:t>податку на нерухоме майно, відмінне від</w:t>
            </w:r>
            <w:r w:rsidR="00FF5DE4" w:rsidRPr="00FF5DE4">
              <w:rPr>
                <w:sz w:val="24"/>
                <w:szCs w:val="24"/>
                <w:lang w:val="uk-UA"/>
              </w:rPr>
              <w:t xml:space="preserve"> </w:t>
            </w:r>
            <w:r w:rsidR="00FF5DE4" w:rsidRPr="00FF5DE4">
              <w:rPr>
                <w:sz w:val="24"/>
                <w:szCs w:val="24"/>
                <w:lang w:val="uk-UA" w:eastAsia="uk-UA"/>
              </w:rPr>
              <w:t>земельної ділянки</w:t>
            </w:r>
            <w:r w:rsidR="00FF5DE4">
              <w:rPr>
                <w:sz w:val="24"/>
                <w:szCs w:val="24"/>
                <w:lang w:val="uk-UA"/>
              </w:rPr>
              <w:t xml:space="preserve"> та </w:t>
            </w:r>
            <w:r w:rsidRPr="00943310">
              <w:rPr>
                <w:sz w:val="24"/>
                <w:szCs w:val="24"/>
                <w:lang w:val="uk-UA"/>
              </w:rPr>
              <w:t xml:space="preserve">забезпечить сталі надходження до бюджету громади в розмірі  </w:t>
            </w:r>
            <w:r w:rsidR="009A05CF">
              <w:rPr>
                <w:sz w:val="24"/>
                <w:szCs w:val="24"/>
                <w:lang w:val="uk-UA"/>
              </w:rPr>
              <w:t>6 646,1</w:t>
            </w:r>
            <w:r w:rsidRPr="00943310">
              <w:rPr>
                <w:sz w:val="24"/>
                <w:szCs w:val="24"/>
                <w:lang w:val="uk-UA"/>
              </w:rPr>
              <w:t xml:space="preserve">  </w:t>
            </w:r>
            <w:proofErr w:type="spellStart"/>
            <w:r w:rsidRPr="00943310">
              <w:rPr>
                <w:sz w:val="24"/>
                <w:szCs w:val="24"/>
                <w:lang w:val="uk-UA"/>
              </w:rPr>
              <w:t>тис.грн</w:t>
            </w:r>
            <w:proofErr w:type="spellEnd"/>
            <w:r w:rsidRPr="00943310">
              <w:rPr>
                <w:sz w:val="24"/>
                <w:szCs w:val="24"/>
                <w:lang w:val="uk-UA"/>
              </w:rPr>
              <w:t>.</w:t>
            </w:r>
            <w:r w:rsidR="00FF5DE4">
              <w:rPr>
                <w:sz w:val="24"/>
                <w:szCs w:val="24"/>
                <w:lang w:val="uk-UA"/>
              </w:rPr>
              <w:t xml:space="preserve"> без збільшення ставок  </w:t>
            </w:r>
            <w:r w:rsidR="00FF5DE4" w:rsidRPr="00FF5DE4">
              <w:rPr>
                <w:sz w:val="24"/>
                <w:szCs w:val="24"/>
                <w:lang w:val="uk-UA" w:eastAsia="uk-UA"/>
              </w:rPr>
              <w:t>податку на нерухоме майно, відмінне від</w:t>
            </w:r>
            <w:r w:rsidR="00FF5DE4" w:rsidRPr="00FF5DE4">
              <w:rPr>
                <w:sz w:val="24"/>
                <w:szCs w:val="24"/>
                <w:lang w:val="uk-UA"/>
              </w:rPr>
              <w:t xml:space="preserve"> </w:t>
            </w:r>
            <w:r w:rsidR="00FF5DE4" w:rsidRPr="00FF5DE4">
              <w:rPr>
                <w:sz w:val="24"/>
                <w:szCs w:val="24"/>
                <w:lang w:val="uk-UA" w:eastAsia="uk-UA"/>
              </w:rPr>
              <w:t>земельної ділянки</w:t>
            </w:r>
            <w:r w:rsidR="00FF5DE4">
              <w:rPr>
                <w:sz w:val="24"/>
                <w:szCs w:val="24"/>
                <w:lang w:val="uk-UA" w:eastAsia="uk-UA"/>
              </w:rPr>
              <w:t xml:space="preserve">. </w:t>
            </w:r>
          </w:p>
        </w:tc>
      </w:tr>
      <w:tr w:rsidR="006169C5" w:rsidRPr="00D45C7E" w14:paraId="122A2909" w14:textId="77777777" w:rsidTr="002C0BA4">
        <w:trPr>
          <w:trHeight w:val="1128"/>
        </w:trPr>
        <w:tc>
          <w:tcPr>
            <w:tcW w:w="1357" w:type="pct"/>
          </w:tcPr>
          <w:p w14:paraId="5F666A45" w14:textId="77777777" w:rsidR="006169C5" w:rsidRPr="004E39AC" w:rsidRDefault="00100520" w:rsidP="006169C5">
            <w:pPr>
              <w:pStyle w:val="ae"/>
              <w:jc w:val="both"/>
              <w:rPr>
                <w:rFonts w:ascii="Times New Roman" w:hAnsi="Times New Roman" w:cs="Times New Roman"/>
                <w:sz w:val="24"/>
                <w:szCs w:val="24"/>
                <w:lang w:val="uk-UA"/>
              </w:rPr>
            </w:pPr>
            <w:r w:rsidRPr="004E39AC">
              <w:rPr>
                <w:rFonts w:ascii="Times New Roman" w:hAnsi="Times New Roman" w:cs="Times New Roman"/>
                <w:sz w:val="24"/>
                <w:szCs w:val="24"/>
                <w:lang w:val="uk-UA"/>
              </w:rPr>
              <w:t>Альтернатива 3</w:t>
            </w:r>
          </w:p>
          <w:p w14:paraId="1F703925" w14:textId="22964E36" w:rsidR="00040ECF" w:rsidRPr="004E39AC" w:rsidRDefault="003006B5" w:rsidP="006169C5">
            <w:pPr>
              <w:pStyle w:val="ae"/>
              <w:jc w:val="both"/>
              <w:rPr>
                <w:rFonts w:ascii="Times New Roman" w:hAnsi="Times New Roman" w:cs="Times New Roman"/>
                <w:sz w:val="24"/>
                <w:szCs w:val="24"/>
                <w:lang w:val="uk-UA"/>
              </w:rPr>
            </w:pPr>
            <w:r w:rsidRPr="00A9286D">
              <w:rPr>
                <w:rFonts w:ascii="Times New Roman" w:hAnsi="Times New Roman" w:cs="Times New Roman"/>
                <w:sz w:val="24"/>
                <w:szCs w:val="24"/>
                <w:lang w:val="uk-UA" w:eastAsia="uk-UA"/>
              </w:rPr>
              <w:t xml:space="preserve">Установлення максимальної ставки податку на нерухоме </w:t>
            </w:r>
            <w:r w:rsidRPr="00A9286D">
              <w:rPr>
                <w:rFonts w:ascii="Times New Roman" w:hAnsi="Times New Roman" w:cs="Times New Roman"/>
                <w:sz w:val="24"/>
                <w:szCs w:val="24"/>
                <w:lang w:val="uk-UA" w:eastAsia="uk-UA"/>
              </w:rPr>
              <w:lastRenderedPageBreak/>
              <w:t>майно, відмінне від земельної ділянки</w:t>
            </w:r>
            <w:r w:rsidR="00FC0923">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040ECF" w:rsidRPr="004E39AC">
              <w:rPr>
                <w:rFonts w:ascii="Times New Roman" w:hAnsi="Times New Roman" w:cs="Times New Roman"/>
                <w:sz w:val="24"/>
                <w:szCs w:val="24"/>
                <w:lang w:val="uk-UA"/>
              </w:rPr>
              <w:t xml:space="preserve"> </w:t>
            </w:r>
          </w:p>
        </w:tc>
        <w:tc>
          <w:tcPr>
            <w:tcW w:w="3643" w:type="pct"/>
          </w:tcPr>
          <w:p w14:paraId="2E96726F" w14:textId="77777777" w:rsidR="003006B5" w:rsidRPr="00A9286D" w:rsidRDefault="003006B5" w:rsidP="003006B5">
            <w:pPr>
              <w:pStyle w:val="af3"/>
              <w:spacing w:line="247" w:lineRule="auto"/>
              <w:rPr>
                <w:sz w:val="24"/>
                <w:szCs w:val="24"/>
              </w:rPr>
            </w:pPr>
            <w:r w:rsidRPr="00A9286D">
              <w:rPr>
                <w:sz w:val="24"/>
                <w:szCs w:val="24"/>
              </w:rPr>
              <w:lastRenderedPageBreak/>
              <w:t>Альтернатива може бути прийнятною.</w:t>
            </w:r>
          </w:p>
          <w:p w14:paraId="5CB0E57D" w14:textId="6AE69D06" w:rsidR="002C0BA4" w:rsidRPr="00D45C7E" w:rsidRDefault="003006B5" w:rsidP="002C0BA4">
            <w:pPr>
              <w:pStyle w:val="af3"/>
              <w:spacing w:line="247" w:lineRule="auto"/>
              <w:rPr>
                <w:b/>
                <w:bCs/>
                <w:i/>
                <w:iCs/>
                <w:sz w:val="24"/>
                <w:szCs w:val="24"/>
              </w:rPr>
            </w:pPr>
            <w:r w:rsidRPr="00A9286D">
              <w:rPr>
                <w:sz w:val="24"/>
                <w:szCs w:val="24"/>
              </w:rPr>
              <w:t xml:space="preserve">Установлення максимальної ставки податку для об’єктів житлової та/або нежитлової нерухомості, що перебувають у власності фізичних та/або юридичних осіб, забезпечить надходження до бюджету, упорядкує відносини між органами </w:t>
            </w:r>
            <w:r w:rsidRPr="00A9286D">
              <w:rPr>
                <w:sz w:val="24"/>
                <w:szCs w:val="24"/>
              </w:rPr>
              <w:lastRenderedPageBreak/>
              <w:t>місцевого самоврядування та громадянами, суб’єктами господарювання. Але, при цьому</w:t>
            </w:r>
            <w:r>
              <w:rPr>
                <w:sz w:val="24"/>
                <w:szCs w:val="24"/>
              </w:rPr>
              <w:t xml:space="preserve"> значно </w:t>
            </w:r>
            <w:r w:rsidRPr="00A9286D">
              <w:rPr>
                <w:sz w:val="24"/>
                <w:szCs w:val="24"/>
              </w:rPr>
              <w:t>збільшується податкове навантаження на платників податку.</w:t>
            </w:r>
            <w:r>
              <w:rPr>
                <w:sz w:val="24"/>
                <w:szCs w:val="24"/>
              </w:rPr>
              <w:t xml:space="preserve"> </w:t>
            </w:r>
            <w:r w:rsidRPr="00FC6A6E">
              <w:rPr>
                <w:sz w:val="24"/>
                <w:szCs w:val="24"/>
              </w:rPr>
              <w:t xml:space="preserve">Ухвалення запропонованого рішення забезпечить сталі </w:t>
            </w:r>
            <w:r>
              <w:rPr>
                <w:sz w:val="24"/>
                <w:szCs w:val="24"/>
              </w:rPr>
              <w:t>н</w:t>
            </w:r>
            <w:r w:rsidRPr="00FC6A6E">
              <w:rPr>
                <w:sz w:val="24"/>
                <w:szCs w:val="24"/>
              </w:rPr>
              <w:t>адходження до бюджету громади</w:t>
            </w:r>
            <w:r w:rsidR="0011352F">
              <w:rPr>
                <w:sz w:val="24"/>
                <w:szCs w:val="24"/>
              </w:rPr>
              <w:t xml:space="preserve"> у сумі </w:t>
            </w:r>
            <w:r w:rsidR="00C8332A">
              <w:rPr>
                <w:sz w:val="24"/>
                <w:szCs w:val="24"/>
              </w:rPr>
              <w:t xml:space="preserve">8441,4 </w:t>
            </w:r>
            <w:proofErr w:type="spellStart"/>
            <w:r w:rsidR="0011352F">
              <w:rPr>
                <w:sz w:val="24"/>
                <w:szCs w:val="24"/>
              </w:rPr>
              <w:t>тис.грн</w:t>
            </w:r>
            <w:proofErr w:type="spellEnd"/>
            <w:r w:rsidR="0011352F">
              <w:rPr>
                <w:sz w:val="24"/>
                <w:szCs w:val="24"/>
              </w:rPr>
              <w:t>.</w:t>
            </w:r>
          </w:p>
          <w:p w14:paraId="44DDF5C4" w14:textId="717370AA" w:rsidR="006169C5" w:rsidRPr="00D45C7E" w:rsidRDefault="006169C5" w:rsidP="003006B5">
            <w:pPr>
              <w:pStyle w:val="ae"/>
              <w:jc w:val="both"/>
              <w:rPr>
                <w:rFonts w:ascii="Times New Roman" w:hAnsi="Times New Roman" w:cs="Times New Roman"/>
                <w:b/>
                <w:bCs/>
                <w:i/>
                <w:iCs/>
                <w:sz w:val="24"/>
                <w:szCs w:val="24"/>
                <w:lang w:val="uk-UA"/>
              </w:rPr>
            </w:pPr>
          </w:p>
        </w:tc>
      </w:tr>
    </w:tbl>
    <w:p w14:paraId="76750706" w14:textId="77777777" w:rsidR="00492977" w:rsidRPr="00A9286D" w:rsidRDefault="00492977" w:rsidP="00492977">
      <w:pPr>
        <w:pStyle w:val="af6"/>
        <w:ind w:firstLine="0"/>
        <w:rPr>
          <w:rStyle w:val="af1"/>
          <w:i/>
          <w:iCs/>
          <w:sz w:val="24"/>
          <w:szCs w:val="24"/>
          <w:lang w:eastAsia="uk-UA"/>
        </w:rPr>
      </w:pPr>
    </w:p>
    <w:p w14:paraId="029B5956" w14:textId="77777777" w:rsidR="00492977" w:rsidRPr="00A9286D" w:rsidRDefault="00492977" w:rsidP="00492977">
      <w:pPr>
        <w:pStyle w:val="ae"/>
        <w:ind w:left="1068"/>
        <w:jc w:val="both"/>
        <w:rPr>
          <w:rFonts w:ascii="Times New Roman" w:hAnsi="Times New Roman" w:cs="Times New Roman"/>
          <w:i/>
          <w:iCs/>
          <w:color w:val="000000"/>
          <w:sz w:val="24"/>
          <w:szCs w:val="24"/>
          <w:shd w:val="clear" w:color="auto" w:fill="FFFFFF"/>
          <w:lang w:val="ru-RU" w:eastAsia="uk-UA"/>
        </w:rPr>
      </w:pPr>
      <w:r w:rsidRPr="00A9286D">
        <w:rPr>
          <w:rFonts w:ascii="Times New Roman" w:hAnsi="Times New Roman" w:cs="Times New Roman"/>
          <w:b/>
          <w:bCs/>
          <w:i/>
          <w:iCs/>
          <w:sz w:val="24"/>
          <w:szCs w:val="24"/>
          <w:lang w:val="ru-RU"/>
        </w:rPr>
        <w:t xml:space="preserve">2. </w:t>
      </w:r>
      <w:proofErr w:type="spellStart"/>
      <w:r w:rsidRPr="00A9286D">
        <w:rPr>
          <w:rFonts w:ascii="Times New Roman" w:hAnsi="Times New Roman" w:cs="Times New Roman"/>
          <w:b/>
          <w:bCs/>
          <w:i/>
          <w:iCs/>
          <w:sz w:val="24"/>
          <w:szCs w:val="24"/>
          <w:lang w:val="ru-RU"/>
        </w:rPr>
        <w:t>Оцінка</w:t>
      </w:r>
      <w:proofErr w:type="spellEnd"/>
      <w:r w:rsidRPr="00A9286D">
        <w:rPr>
          <w:rFonts w:ascii="Times New Roman" w:hAnsi="Times New Roman" w:cs="Times New Roman"/>
          <w:b/>
          <w:bCs/>
          <w:i/>
          <w:iCs/>
          <w:sz w:val="24"/>
          <w:szCs w:val="24"/>
          <w:lang w:val="ru-RU"/>
        </w:rPr>
        <w:t xml:space="preserve"> </w:t>
      </w:r>
      <w:proofErr w:type="spellStart"/>
      <w:r w:rsidRPr="00A9286D">
        <w:rPr>
          <w:rFonts w:ascii="Times New Roman" w:hAnsi="Times New Roman" w:cs="Times New Roman"/>
          <w:b/>
          <w:bCs/>
          <w:i/>
          <w:iCs/>
          <w:sz w:val="24"/>
          <w:szCs w:val="24"/>
          <w:lang w:val="ru-RU"/>
        </w:rPr>
        <w:t>вибраних</w:t>
      </w:r>
      <w:proofErr w:type="spellEnd"/>
      <w:r w:rsidRPr="00A9286D">
        <w:rPr>
          <w:rFonts w:ascii="Times New Roman" w:hAnsi="Times New Roman" w:cs="Times New Roman"/>
          <w:b/>
          <w:bCs/>
          <w:i/>
          <w:iCs/>
          <w:sz w:val="24"/>
          <w:szCs w:val="24"/>
          <w:lang w:val="ru-RU"/>
        </w:rPr>
        <w:t xml:space="preserve"> </w:t>
      </w:r>
      <w:proofErr w:type="spellStart"/>
      <w:r w:rsidRPr="00A9286D">
        <w:rPr>
          <w:rFonts w:ascii="Times New Roman" w:hAnsi="Times New Roman" w:cs="Times New Roman"/>
          <w:b/>
          <w:bCs/>
          <w:i/>
          <w:iCs/>
          <w:sz w:val="24"/>
          <w:szCs w:val="24"/>
          <w:lang w:val="ru-RU"/>
        </w:rPr>
        <w:t>альтернативних</w:t>
      </w:r>
      <w:proofErr w:type="spellEnd"/>
      <w:r w:rsidRPr="00A9286D">
        <w:rPr>
          <w:rFonts w:ascii="Times New Roman" w:hAnsi="Times New Roman" w:cs="Times New Roman"/>
          <w:b/>
          <w:bCs/>
          <w:i/>
          <w:iCs/>
          <w:sz w:val="24"/>
          <w:szCs w:val="24"/>
          <w:lang w:val="ru-RU"/>
        </w:rPr>
        <w:t xml:space="preserve"> </w:t>
      </w:r>
      <w:proofErr w:type="spellStart"/>
      <w:r w:rsidRPr="00A9286D">
        <w:rPr>
          <w:rFonts w:ascii="Times New Roman" w:hAnsi="Times New Roman" w:cs="Times New Roman"/>
          <w:b/>
          <w:bCs/>
          <w:i/>
          <w:iCs/>
          <w:sz w:val="24"/>
          <w:szCs w:val="24"/>
          <w:lang w:val="ru-RU"/>
        </w:rPr>
        <w:t>способів</w:t>
      </w:r>
      <w:proofErr w:type="spellEnd"/>
      <w:r w:rsidRPr="00A9286D">
        <w:rPr>
          <w:rFonts w:ascii="Times New Roman" w:hAnsi="Times New Roman" w:cs="Times New Roman"/>
          <w:b/>
          <w:bCs/>
          <w:i/>
          <w:iCs/>
          <w:sz w:val="24"/>
          <w:szCs w:val="24"/>
          <w:lang w:val="ru-RU"/>
        </w:rPr>
        <w:t xml:space="preserve"> </w:t>
      </w:r>
      <w:proofErr w:type="spellStart"/>
      <w:r w:rsidRPr="00A9286D">
        <w:rPr>
          <w:rFonts w:ascii="Times New Roman" w:hAnsi="Times New Roman" w:cs="Times New Roman"/>
          <w:b/>
          <w:bCs/>
          <w:i/>
          <w:iCs/>
          <w:sz w:val="24"/>
          <w:szCs w:val="24"/>
          <w:lang w:val="ru-RU"/>
        </w:rPr>
        <w:t>досягнення</w:t>
      </w:r>
      <w:proofErr w:type="spellEnd"/>
      <w:r w:rsidRPr="00A9286D">
        <w:rPr>
          <w:rFonts w:ascii="Times New Roman" w:hAnsi="Times New Roman" w:cs="Times New Roman"/>
          <w:b/>
          <w:bCs/>
          <w:i/>
          <w:iCs/>
          <w:sz w:val="24"/>
          <w:szCs w:val="24"/>
          <w:lang w:val="ru-RU"/>
        </w:rPr>
        <w:t xml:space="preserve"> </w:t>
      </w:r>
      <w:proofErr w:type="spellStart"/>
      <w:r w:rsidRPr="00A9286D">
        <w:rPr>
          <w:rFonts w:ascii="Times New Roman" w:hAnsi="Times New Roman" w:cs="Times New Roman"/>
          <w:b/>
          <w:bCs/>
          <w:i/>
          <w:iCs/>
          <w:sz w:val="24"/>
          <w:szCs w:val="24"/>
          <w:lang w:val="ru-RU"/>
        </w:rPr>
        <w:t>цілей</w:t>
      </w:r>
      <w:proofErr w:type="spellEnd"/>
    </w:p>
    <w:p w14:paraId="1CBED7F0" w14:textId="77777777" w:rsidR="00492977" w:rsidRPr="00A9286D" w:rsidRDefault="00492977" w:rsidP="00492977">
      <w:pPr>
        <w:shd w:val="clear" w:color="auto" w:fill="FFFFFF"/>
        <w:ind w:left="720"/>
        <w:jc w:val="center"/>
        <w:rPr>
          <w:b/>
          <w:bCs/>
          <w:i/>
          <w:iCs/>
          <w:color w:val="000000"/>
          <w:sz w:val="24"/>
          <w:szCs w:val="24"/>
          <w:lang w:val="uk-UA"/>
        </w:rPr>
      </w:pPr>
    </w:p>
    <w:p w14:paraId="606EE5A9" w14:textId="77777777" w:rsidR="00492977" w:rsidRPr="00A9286D" w:rsidRDefault="00492977" w:rsidP="00492977">
      <w:pPr>
        <w:shd w:val="clear" w:color="auto" w:fill="FFFFFF"/>
        <w:ind w:left="720"/>
        <w:jc w:val="center"/>
        <w:rPr>
          <w:b/>
          <w:bCs/>
          <w:i/>
          <w:iCs/>
          <w:color w:val="000000"/>
          <w:sz w:val="24"/>
          <w:szCs w:val="24"/>
          <w:lang w:val="uk-UA"/>
        </w:rPr>
      </w:pPr>
      <w:proofErr w:type="spellStart"/>
      <w:r w:rsidRPr="00A9286D">
        <w:rPr>
          <w:b/>
          <w:bCs/>
          <w:i/>
          <w:iCs/>
          <w:color w:val="000000"/>
          <w:sz w:val="24"/>
          <w:szCs w:val="24"/>
        </w:rPr>
        <w:t>Оцінка</w:t>
      </w:r>
      <w:proofErr w:type="spellEnd"/>
      <w:r w:rsidRPr="00A9286D">
        <w:rPr>
          <w:b/>
          <w:bCs/>
          <w:i/>
          <w:iCs/>
          <w:color w:val="000000"/>
          <w:sz w:val="24"/>
          <w:szCs w:val="24"/>
        </w:rPr>
        <w:t xml:space="preserve"> </w:t>
      </w:r>
      <w:proofErr w:type="spellStart"/>
      <w:r w:rsidRPr="00A9286D">
        <w:rPr>
          <w:b/>
          <w:bCs/>
          <w:i/>
          <w:iCs/>
          <w:color w:val="000000"/>
          <w:sz w:val="24"/>
          <w:szCs w:val="24"/>
        </w:rPr>
        <w:t>впливу</w:t>
      </w:r>
      <w:proofErr w:type="spellEnd"/>
      <w:r w:rsidRPr="00A9286D">
        <w:rPr>
          <w:b/>
          <w:bCs/>
          <w:i/>
          <w:iCs/>
          <w:color w:val="000000"/>
          <w:sz w:val="24"/>
          <w:szCs w:val="24"/>
        </w:rPr>
        <w:t xml:space="preserve"> на сферу </w:t>
      </w:r>
      <w:proofErr w:type="spellStart"/>
      <w:r w:rsidRPr="00A9286D">
        <w:rPr>
          <w:b/>
          <w:bCs/>
          <w:i/>
          <w:iCs/>
          <w:color w:val="000000"/>
          <w:sz w:val="24"/>
          <w:szCs w:val="24"/>
        </w:rPr>
        <w:t>інтересів</w:t>
      </w:r>
      <w:proofErr w:type="spellEnd"/>
      <w:r w:rsidRPr="00A9286D">
        <w:rPr>
          <w:b/>
          <w:bCs/>
          <w:i/>
          <w:iCs/>
          <w:color w:val="000000"/>
          <w:sz w:val="24"/>
          <w:szCs w:val="24"/>
        </w:rPr>
        <w:t xml:space="preserve"> </w:t>
      </w:r>
      <w:proofErr w:type="spellStart"/>
      <w:r w:rsidRPr="00A9286D">
        <w:rPr>
          <w:b/>
          <w:bCs/>
          <w:i/>
          <w:iCs/>
          <w:color w:val="000000"/>
          <w:sz w:val="24"/>
          <w:szCs w:val="24"/>
        </w:rPr>
        <w:t>держави</w:t>
      </w:r>
      <w:proofErr w:type="spellEnd"/>
      <w:r w:rsidRPr="00A9286D">
        <w:rPr>
          <w:b/>
          <w:bCs/>
          <w:i/>
          <w:iCs/>
          <w:color w:val="000000"/>
          <w:sz w:val="24"/>
          <w:szCs w:val="24"/>
          <w:lang w:val="uk-UA"/>
        </w:rPr>
        <w:t xml:space="preserve"> </w:t>
      </w:r>
    </w:p>
    <w:p w14:paraId="196D5C37" w14:textId="77777777" w:rsidR="00492977" w:rsidRPr="00A9286D" w:rsidRDefault="00492977" w:rsidP="00492977">
      <w:pPr>
        <w:shd w:val="clear" w:color="auto" w:fill="FFFFFF"/>
        <w:ind w:left="720"/>
        <w:jc w:val="center"/>
        <w:rPr>
          <w:b/>
          <w:bCs/>
          <w:i/>
          <w:iCs/>
          <w:color w:val="000000"/>
          <w:sz w:val="24"/>
          <w:szCs w:val="24"/>
          <w:lang w:val="uk-UA"/>
        </w:rPr>
      </w:pPr>
      <w:r w:rsidRPr="00A9286D">
        <w:rPr>
          <w:b/>
          <w:bCs/>
          <w:i/>
          <w:iCs/>
          <w:color w:val="000000"/>
          <w:sz w:val="24"/>
          <w:szCs w:val="24"/>
          <w:lang w:val="uk-UA"/>
        </w:rPr>
        <w:t>(органів місцевого самоврядування)</w:t>
      </w:r>
    </w:p>
    <w:p w14:paraId="137758F7" w14:textId="77777777" w:rsidR="00492977" w:rsidRPr="00A9286D" w:rsidRDefault="00492977" w:rsidP="00492977">
      <w:pPr>
        <w:shd w:val="clear" w:color="auto" w:fill="FFFFFF"/>
        <w:ind w:left="720"/>
        <w:jc w:val="center"/>
        <w:rPr>
          <w:b/>
          <w:bCs/>
          <w:i/>
          <w:iCs/>
          <w:color w:val="000000"/>
          <w:sz w:val="24"/>
          <w:szCs w:val="24"/>
          <w:lang w:val="uk-UA"/>
        </w:rPr>
      </w:pPr>
    </w:p>
    <w:tbl>
      <w:tblPr>
        <w:tblW w:w="9356" w:type="dxa"/>
        <w:tblInd w:w="2" w:type="dxa"/>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3119"/>
        <w:gridCol w:w="4394"/>
      </w:tblGrid>
      <w:tr w:rsidR="00492977" w:rsidRPr="00A9286D" w14:paraId="5ECF3413" w14:textId="77777777" w:rsidTr="007E034C">
        <w:trPr>
          <w:trHeight w:val="502"/>
          <w:tblHeader/>
        </w:trPr>
        <w:tc>
          <w:tcPr>
            <w:tcW w:w="1843" w:type="dxa"/>
          </w:tcPr>
          <w:p w14:paraId="649CAAEF" w14:textId="77777777" w:rsidR="00492977" w:rsidRPr="00A9286D" w:rsidRDefault="00492977" w:rsidP="007E034C">
            <w:pPr>
              <w:jc w:val="center"/>
              <w:rPr>
                <w:b/>
                <w:bCs/>
                <w:i/>
                <w:iCs/>
                <w:sz w:val="24"/>
                <w:szCs w:val="24"/>
              </w:rPr>
            </w:pPr>
            <w:r w:rsidRPr="00A9286D">
              <w:rPr>
                <w:b/>
                <w:bCs/>
                <w:i/>
                <w:iCs/>
                <w:sz w:val="24"/>
                <w:szCs w:val="24"/>
              </w:rPr>
              <w:t xml:space="preserve">Вид </w:t>
            </w:r>
            <w:proofErr w:type="spellStart"/>
            <w:r w:rsidRPr="00A9286D">
              <w:rPr>
                <w:b/>
                <w:bCs/>
                <w:i/>
                <w:iCs/>
                <w:sz w:val="24"/>
                <w:szCs w:val="24"/>
              </w:rPr>
              <w:t>альтернативи</w:t>
            </w:r>
            <w:proofErr w:type="spellEnd"/>
          </w:p>
        </w:tc>
        <w:tc>
          <w:tcPr>
            <w:tcW w:w="3119" w:type="dxa"/>
          </w:tcPr>
          <w:p w14:paraId="69567D4C" w14:textId="77777777" w:rsidR="00492977" w:rsidRPr="00A9286D" w:rsidRDefault="00492977" w:rsidP="007E034C">
            <w:pPr>
              <w:jc w:val="center"/>
              <w:rPr>
                <w:b/>
                <w:bCs/>
                <w:i/>
                <w:iCs/>
                <w:sz w:val="24"/>
                <w:szCs w:val="24"/>
              </w:rPr>
            </w:pPr>
            <w:proofErr w:type="spellStart"/>
            <w:r w:rsidRPr="00A9286D">
              <w:rPr>
                <w:b/>
                <w:bCs/>
                <w:i/>
                <w:iCs/>
                <w:sz w:val="24"/>
                <w:szCs w:val="24"/>
              </w:rPr>
              <w:t>Вигоди</w:t>
            </w:r>
            <w:proofErr w:type="spellEnd"/>
          </w:p>
        </w:tc>
        <w:tc>
          <w:tcPr>
            <w:tcW w:w="4394" w:type="dxa"/>
          </w:tcPr>
          <w:p w14:paraId="3611AAB8" w14:textId="77777777" w:rsidR="00492977" w:rsidRPr="00A9286D" w:rsidRDefault="00492977" w:rsidP="007E034C">
            <w:pPr>
              <w:jc w:val="center"/>
              <w:rPr>
                <w:b/>
                <w:bCs/>
                <w:i/>
                <w:iCs/>
                <w:sz w:val="24"/>
                <w:szCs w:val="24"/>
              </w:rPr>
            </w:pPr>
            <w:proofErr w:type="spellStart"/>
            <w:r w:rsidRPr="00A9286D">
              <w:rPr>
                <w:b/>
                <w:bCs/>
                <w:i/>
                <w:iCs/>
                <w:sz w:val="24"/>
                <w:szCs w:val="24"/>
              </w:rPr>
              <w:t>Витрати</w:t>
            </w:r>
            <w:proofErr w:type="spellEnd"/>
          </w:p>
        </w:tc>
      </w:tr>
      <w:tr w:rsidR="00492977" w:rsidRPr="00A9286D" w14:paraId="55DE6723" w14:textId="77777777" w:rsidTr="007E034C">
        <w:tblPrEx>
          <w:tblBorders>
            <w:bottom w:val="single" w:sz="4" w:space="0" w:color="auto"/>
          </w:tblBorders>
        </w:tblPrEx>
        <w:trPr>
          <w:trHeight w:val="212"/>
          <w:tblHeader/>
        </w:trPr>
        <w:tc>
          <w:tcPr>
            <w:tcW w:w="1843" w:type="dxa"/>
          </w:tcPr>
          <w:p w14:paraId="4E0DB7EF" w14:textId="77777777" w:rsidR="00492977" w:rsidRPr="00A9286D" w:rsidRDefault="00492977" w:rsidP="007E034C">
            <w:pPr>
              <w:jc w:val="center"/>
              <w:rPr>
                <w:b/>
                <w:bCs/>
                <w:i/>
                <w:iCs/>
                <w:sz w:val="24"/>
                <w:szCs w:val="24"/>
                <w:lang w:val="uk-UA"/>
              </w:rPr>
            </w:pPr>
            <w:r w:rsidRPr="00A9286D">
              <w:rPr>
                <w:b/>
                <w:bCs/>
                <w:i/>
                <w:iCs/>
                <w:sz w:val="24"/>
                <w:szCs w:val="24"/>
                <w:lang w:val="uk-UA"/>
              </w:rPr>
              <w:t>1</w:t>
            </w:r>
          </w:p>
        </w:tc>
        <w:tc>
          <w:tcPr>
            <w:tcW w:w="3119" w:type="dxa"/>
          </w:tcPr>
          <w:p w14:paraId="7F562F66" w14:textId="77777777" w:rsidR="00492977" w:rsidRPr="00A9286D" w:rsidRDefault="00492977" w:rsidP="007E034C">
            <w:pPr>
              <w:jc w:val="center"/>
              <w:rPr>
                <w:b/>
                <w:bCs/>
                <w:i/>
                <w:iCs/>
                <w:sz w:val="24"/>
                <w:szCs w:val="24"/>
                <w:lang w:val="uk-UA"/>
              </w:rPr>
            </w:pPr>
            <w:r w:rsidRPr="00A9286D">
              <w:rPr>
                <w:b/>
                <w:bCs/>
                <w:i/>
                <w:iCs/>
                <w:sz w:val="24"/>
                <w:szCs w:val="24"/>
                <w:lang w:val="uk-UA"/>
              </w:rPr>
              <w:t>2</w:t>
            </w:r>
          </w:p>
        </w:tc>
        <w:tc>
          <w:tcPr>
            <w:tcW w:w="4394" w:type="dxa"/>
          </w:tcPr>
          <w:p w14:paraId="28656B9E" w14:textId="77777777" w:rsidR="00492977" w:rsidRPr="00A9286D" w:rsidRDefault="00492977" w:rsidP="007E034C">
            <w:pPr>
              <w:jc w:val="center"/>
              <w:rPr>
                <w:b/>
                <w:bCs/>
                <w:i/>
                <w:iCs/>
                <w:sz w:val="24"/>
                <w:szCs w:val="24"/>
                <w:lang w:val="uk-UA"/>
              </w:rPr>
            </w:pPr>
            <w:r w:rsidRPr="00A9286D">
              <w:rPr>
                <w:b/>
                <w:bCs/>
                <w:i/>
                <w:iCs/>
                <w:sz w:val="24"/>
                <w:szCs w:val="24"/>
                <w:lang w:val="uk-UA"/>
              </w:rPr>
              <w:t>3</w:t>
            </w:r>
          </w:p>
        </w:tc>
      </w:tr>
      <w:tr w:rsidR="00492977" w:rsidRPr="00144A1D" w14:paraId="0E968A5C" w14:textId="77777777" w:rsidTr="007E034C">
        <w:tblPrEx>
          <w:tblBorders>
            <w:bottom w:val="single" w:sz="4" w:space="0" w:color="auto"/>
          </w:tblBorders>
        </w:tblPrEx>
        <w:trPr>
          <w:trHeight w:val="199"/>
        </w:trPr>
        <w:tc>
          <w:tcPr>
            <w:tcW w:w="1843" w:type="dxa"/>
          </w:tcPr>
          <w:p w14:paraId="50278248" w14:textId="77777777" w:rsidR="00492977" w:rsidRPr="00A9286D" w:rsidRDefault="00492977" w:rsidP="007E034C">
            <w:pPr>
              <w:ind w:left="-142"/>
              <w:jc w:val="center"/>
              <w:rPr>
                <w:b/>
                <w:bCs/>
                <w:i/>
                <w:iCs/>
                <w:sz w:val="24"/>
                <w:szCs w:val="24"/>
                <w:lang w:val="uk-UA"/>
              </w:rPr>
            </w:pPr>
            <w:r w:rsidRPr="00A9286D">
              <w:rPr>
                <w:sz w:val="24"/>
                <w:szCs w:val="24"/>
                <w:lang w:val="uk-UA"/>
              </w:rPr>
              <w:t xml:space="preserve">  </w:t>
            </w:r>
            <w:r w:rsidRPr="00A9286D">
              <w:rPr>
                <w:sz w:val="24"/>
                <w:szCs w:val="24"/>
              </w:rPr>
              <w:t xml:space="preserve">Альтернатива </w:t>
            </w:r>
            <w:r w:rsidRPr="00A9286D">
              <w:rPr>
                <w:sz w:val="24"/>
                <w:szCs w:val="24"/>
                <w:lang w:val="uk-UA"/>
              </w:rPr>
              <w:t>1</w:t>
            </w:r>
          </w:p>
        </w:tc>
        <w:tc>
          <w:tcPr>
            <w:tcW w:w="3119" w:type="dxa"/>
          </w:tcPr>
          <w:p w14:paraId="0B3FA53A" w14:textId="59F6AAA1" w:rsidR="00492977" w:rsidRPr="00A9286D" w:rsidRDefault="00492977" w:rsidP="00FF5DE4">
            <w:pPr>
              <w:pStyle w:val="ae"/>
              <w:jc w:val="both"/>
              <w:rPr>
                <w:sz w:val="24"/>
                <w:szCs w:val="24"/>
                <w:lang w:val="uk-UA"/>
              </w:rPr>
            </w:pPr>
            <w:r w:rsidRPr="00A9286D">
              <w:rPr>
                <w:rFonts w:ascii="Times New Roman" w:hAnsi="Times New Roman" w:cs="Times New Roman"/>
                <w:sz w:val="24"/>
                <w:szCs w:val="24"/>
                <w:lang w:val="uk-UA"/>
              </w:rPr>
              <w:t xml:space="preserve">Вигоди відсутні. </w:t>
            </w:r>
          </w:p>
        </w:tc>
        <w:tc>
          <w:tcPr>
            <w:tcW w:w="4394" w:type="dxa"/>
          </w:tcPr>
          <w:p w14:paraId="23B269EE" w14:textId="1CF1350E" w:rsidR="00492977" w:rsidRPr="0011352F" w:rsidRDefault="00FF5DE4" w:rsidP="00AA6181">
            <w:pPr>
              <w:pStyle w:val="ae"/>
              <w:jc w:val="both"/>
              <w:rPr>
                <w:rFonts w:ascii="Times New Roman" w:hAnsi="Times New Roman" w:cs="Times New Roman"/>
                <w:sz w:val="24"/>
                <w:szCs w:val="24"/>
                <w:lang w:val="uk-UA"/>
              </w:rPr>
            </w:pPr>
            <w:r>
              <w:rPr>
                <w:rStyle w:val="26"/>
                <w:rFonts w:ascii="Times New Roman" w:hAnsi="Times New Roman" w:cs="Times New Roman"/>
                <w:sz w:val="24"/>
                <w:szCs w:val="24"/>
                <w:lang w:val="uk-UA"/>
              </w:rPr>
              <w:t>Р</w:t>
            </w:r>
            <w:r w:rsidR="00492977" w:rsidRPr="0011352F">
              <w:rPr>
                <w:rStyle w:val="26"/>
                <w:rFonts w:ascii="Times New Roman" w:hAnsi="Times New Roman" w:cs="Times New Roman"/>
                <w:sz w:val="24"/>
                <w:szCs w:val="24"/>
                <w:lang w:val="uk-UA"/>
              </w:rPr>
              <w:t>ішен</w:t>
            </w:r>
            <w:r w:rsidR="0011352F" w:rsidRPr="0011352F">
              <w:rPr>
                <w:rStyle w:val="26"/>
                <w:rFonts w:ascii="Times New Roman" w:hAnsi="Times New Roman" w:cs="Times New Roman"/>
                <w:sz w:val="24"/>
                <w:szCs w:val="24"/>
                <w:lang w:val="uk-UA"/>
              </w:rPr>
              <w:t>ня</w:t>
            </w:r>
            <w:r w:rsidR="00492977" w:rsidRPr="0011352F">
              <w:rPr>
                <w:rStyle w:val="26"/>
                <w:rFonts w:ascii="Times New Roman" w:hAnsi="Times New Roman" w:cs="Times New Roman"/>
                <w:sz w:val="24"/>
                <w:szCs w:val="24"/>
                <w:lang w:val="uk-UA"/>
              </w:rPr>
              <w:t xml:space="preserve"> </w:t>
            </w:r>
            <w:proofErr w:type="spellStart"/>
            <w:r w:rsidR="00492977" w:rsidRPr="0011352F">
              <w:rPr>
                <w:rStyle w:val="26"/>
                <w:rFonts w:ascii="Times New Roman" w:hAnsi="Times New Roman" w:cs="Times New Roman"/>
                <w:sz w:val="24"/>
                <w:szCs w:val="24"/>
                <w:lang w:val="uk-UA"/>
              </w:rPr>
              <w:t>Южноукораїнської</w:t>
            </w:r>
            <w:proofErr w:type="spellEnd"/>
            <w:r w:rsidR="00492977" w:rsidRPr="0011352F">
              <w:rPr>
                <w:rStyle w:val="26"/>
                <w:rFonts w:ascii="Times New Roman" w:hAnsi="Times New Roman" w:cs="Times New Roman"/>
                <w:sz w:val="24"/>
                <w:szCs w:val="24"/>
                <w:lang w:val="uk-UA"/>
              </w:rPr>
              <w:t xml:space="preserve"> міської ради  </w:t>
            </w:r>
            <w:r w:rsidR="00492977" w:rsidRPr="0011352F">
              <w:rPr>
                <w:rFonts w:ascii="Times New Roman" w:hAnsi="Times New Roman" w:cs="Times New Roman"/>
                <w:sz w:val="24"/>
                <w:szCs w:val="24"/>
                <w:lang w:val="uk-UA"/>
              </w:rPr>
              <w:t xml:space="preserve">від </w:t>
            </w:r>
            <w:r w:rsidR="0011352F" w:rsidRPr="0011352F">
              <w:rPr>
                <w:rFonts w:ascii="Times New Roman" w:hAnsi="Times New Roman" w:cs="Times New Roman"/>
                <w:sz w:val="24"/>
                <w:szCs w:val="24"/>
                <w:lang w:val="uk-UA"/>
              </w:rPr>
              <w:t>23.06.2021</w:t>
            </w:r>
            <w:r w:rsidR="00AA6181" w:rsidRPr="0011352F">
              <w:rPr>
                <w:rFonts w:ascii="Times New Roman" w:hAnsi="Times New Roman" w:cs="Times New Roman"/>
                <w:sz w:val="24"/>
                <w:szCs w:val="24"/>
                <w:lang w:val="uk-UA"/>
              </w:rPr>
              <w:t xml:space="preserve"> №</w:t>
            </w:r>
            <w:r w:rsidR="0011352F" w:rsidRPr="0011352F">
              <w:rPr>
                <w:rFonts w:ascii="Times New Roman" w:hAnsi="Times New Roman" w:cs="Times New Roman"/>
                <w:sz w:val="24"/>
                <w:szCs w:val="24"/>
                <w:lang w:val="uk-UA"/>
              </w:rPr>
              <w:t>501</w:t>
            </w:r>
            <w:r w:rsidR="00AA6181" w:rsidRPr="0011352F">
              <w:rPr>
                <w:rFonts w:ascii="Times New Roman" w:hAnsi="Times New Roman" w:cs="Times New Roman"/>
                <w:sz w:val="24"/>
                <w:szCs w:val="24"/>
                <w:lang w:val="uk-UA"/>
              </w:rPr>
              <w:t xml:space="preserve"> «Про встановлення </w:t>
            </w:r>
            <w:r w:rsidR="00AA6181" w:rsidRPr="0011352F">
              <w:rPr>
                <w:rFonts w:ascii="Times New Roman" w:hAnsi="Times New Roman" w:cs="Times New Roman"/>
                <w:color w:val="000000"/>
                <w:sz w:val="24"/>
                <w:szCs w:val="24"/>
                <w:shd w:val="clear" w:color="auto" w:fill="FFFFFF"/>
                <w:lang w:val="uk-UA"/>
              </w:rPr>
              <w:t xml:space="preserve">ставок та пільг із сплати податку на нерухоме майно, відмінне від земельної ділянки, </w:t>
            </w:r>
            <w:r w:rsidR="0011352F" w:rsidRPr="0011352F">
              <w:rPr>
                <w:rFonts w:ascii="Times New Roman" w:hAnsi="Times New Roman" w:cs="Times New Roman"/>
                <w:color w:val="000000"/>
                <w:sz w:val="24"/>
                <w:szCs w:val="24"/>
                <w:shd w:val="clear" w:color="auto" w:fill="FFFFFF"/>
                <w:lang w:val="uk-UA"/>
              </w:rPr>
              <w:t xml:space="preserve">на території </w:t>
            </w:r>
            <w:proofErr w:type="spellStart"/>
            <w:r w:rsidR="0011352F" w:rsidRPr="0011352F">
              <w:rPr>
                <w:rFonts w:ascii="Times New Roman" w:hAnsi="Times New Roman" w:cs="Times New Roman"/>
                <w:color w:val="000000"/>
                <w:sz w:val="24"/>
                <w:szCs w:val="24"/>
                <w:shd w:val="clear" w:color="auto" w:fill="FFFFFF"/>
                <w:lang w:val="uk-UA"/>
              </w:rPr>
              <w:t>Южноукраїнської</w:t>
            </w:r>
            <w:proofErr w:type="spellEnd"/>
            <w:r w:rsidR="0011352F">
              <w:rPr>
                <w:rFonts w:ascii="Times New Roman" w:hAnsi="Times New Roman" w:cs="Times New Roman"/>
                <w:color w:val="000000"/>
                <w:sz w:val="24"/>
                <w:szCs w:val="24"/>
                <w:shd w:val="clear" w:color="auto" w:fill="FFFFFF"/>
                <w:lang w:val="uk-UA"/>
              </w:rPr>
              <w:t xml:space="preserve"> </w:t>
            </w:r>
            <w:r w:rsidR="0011352F" w:rsidRPr="0011352F">
              <w:rPr>
                <w:rFonts w:ascii="Times New Roman" w:hAnsi="Times New Roman" w:cs="Times New Roman"/>
                <w:color w:val="000000"/>
                <w:sz w:val="24"/>
                <w:szCs w:val="24"/>
                <w:shd w:val="clear" w:color="auto" w:fill="FFFFFF"/>
                <w:lang w:val="uk-UA"/>
              </w:rPr>
              <w:t>міської територіальної громади</w:t>
            </w:r>
            <w:r>
              <w:rPr>
                <w:rFonts w:ascii="Times New Roman" w:hAnsi="Times New Roman" w:cs="Times New Roman"/>
                <w:color w:val="000000"/>
                <w:sz w:val="24"/>
                <w:szCs w:val="24"/>
                <w:shd w:val="clear" w:color="auto" w:fill="FFFFFF"/>
                <w:lang w:val="uk-UA"/>
              </w:rPr>
              <w:t xml:space="preserve"> не відповідатиме вимогам діючих нормативних актів</w:t>
            </w:r>
          </w:p>
        </w:tc>
      </w:tr>
      <w:tr w:rsidR="00FC6A6E" w:rsidRPr="00144A1D" w14:paraId="7E170E3D" w14:textId="77777777" w:rsidTr="007E034C">
        <w:tblPrEx>
          <w:tblBorders>
            <w:bottom w:val="single" w:sz="4" w:space="0" w:color="auto"/>
          </w:tblBorders>
        </w:tblPrEx>
        <w:trPr>
          <w:trHeight w:val="645"/>
        </w:trPr>
        <w:tc>
          <w:tcPr>
            <w:tcW w:w="1843" w:type="dxa"/>
          </w:tcPr>
          <w:p w14:paraId="4046960E" w14:textId="77777777" w:rsidR="00FC6A6E" w:rsidRPr="00A9286D" w:rsidRDefault="00FC6A6E" w:rsidP="00FC6A6E">
            <w:pPr>
              <w:ind w:right="-108"/>
              <w:rPr>
                <w:sz w:val="24"/>
                <w:szCs w:val="24"/>
                <w:lang w:val="uk-UA"/>
              </w:rPr>
            </w:pPr>
            <w:r w:rsidRPr="00A9286D">
              <w:rPr>
                <w:sz w:val="24"/>
                <w:szCs w:val="24"/>
              </w:rPr>
              <w:t xml:space="preserve">Альтернатива </w:t>
            </w:r>
            <w:r w:rsidRPr="00A9286D">
              <w:rPr>
                <w:sz w:val="24"/>
                <w:szCs w:val="24"/>
                <w:lang w:val="uk-UA"/>
              </w:rPr>
              <w:t>2</w:t>
            </w:r>
          </w:p>
        </w:tc>
        <w:tc>
          <w:tcPr>
            <w:tcW w:w="3119" w:type="dxa"/>
          </w:tcPr>
          <w:p w14:paraId="6EF77E7C" w14:textId="451BB142" w:rsidR="00FC6A6E" w:rsidRPr="00FF5DE4" w:rsidRDefault="00FF5DE4" w:rsidP="00FC6A6E">
            <w:pPr>
              <w:pStyle w:val="ae"/>
              <w:jc w:val="both"/>
              <w:rPr>
                <w:rFonts w:ascii="Times New Roman" w:hAnsi="Times New Roman" w:cs="Times New Roman"/>
                <w:sz w:val="24"/>
                <w:szCs w:val="24"/>
                <w:lang w:val="uk-UA"/>
              </w:rPr>
            </w:pPr>
            <w:r w:rsidRPr="00FF5DE4">
              <w:rPr>
                <w:rFonts w:ascii="Times New Roman" w:hAnsi="Times New Roman" w:cs="Times New Roman"/>
                <w:sz w:val="24"/>
                <w:szCs w:val="24"/>
                <w:lang w:val="uk-UA"/>
              </w:rPr>
              <w:t xml:space="preserve">Ухвалення запропонованого рішення дозволить впорядкувати ставки </w:t>
            </w:r>
            <w:r w:rsidRPr="00FF5DE4">
              <w:rPr>
                <w:rFonts w:ascii="Times New Roman" w:hAnsi="Times New Roman" w:cs="Times New Roman"/>
                <w:sz w:val="24"/>
                <w:szCs w:val="24"/>
                <w:lang w:val="uk-UA" w:eastAsia="uk-UA"/>
              </w:rPr>
              <w:t>податку на нерухоме майно, відмінне від</w:t>
            </w:r>
            <w:r w:rsidRPr="00FF5DE4">
              <w:rPr>
                <w:rFonts w:ascii="Times New Roman" w:hAnsi="Times New Roman" w:cs="Times New Roman"/>
                <w:sz w:val="24"/>
                <w:szCs w:val="24"/>
                <w:lang w:val="uk-UA"/>
              </w:rPr>
              <w:t xml:space="preserve"> </w:t>
            </w:r>
            <w:r w:rsidRPr="00FF5DE4">
              <w:rPr>
                <w:rFonts w:ascii="Times New Roman" w:hAnsi="Times New Roman" w:cs="Times New Roman"/>
                <w:sz w:val="24"/>
                <w:szCs w:val="24"/>
                <w:lang w:val="uk-UA" w:eastAsia="uk-UA"/>
              </w:rPr>
              <w:t>земельної ділянки</w:t>
            </w:r>
            <w:r w:rsidRPr="00FF5DE4">
              <w:rPr>
                <w:rFonts w:ascii="Times New Roman" w:hAnsi="Times New Roman" w:cs="Times New Roman"/>
                <w:sz w:val="24"/>
                <w:szCs w:val="24"/>
                <w:lang w:val="uk-UA"/>
              </w:rPr>
              <w:t xml:space="preserve"> та забезпечить сталі надходження до бюджету громади в розмірі  6 646,1  </w:t>
            </w:r>
            <w:proofErr w:type="spellStart"/>
            <w:r w:rsidRPr="00FF5DE4">
              <w:rPr>
                <w:rFonts w:ascii="Times New Roman" w:hAnsi="Times New Roman" w:cs="Times New Roman"/>
                <w:sz w:val="24"/>
                <w:szCs w:val="24"/>
                <w:lang w:val="uk-UA"/>
              </w:rPr>
              <w:t>тис.грн</w:t>
            </w:r>
            <w:proofErr w:type="spellEnd"/>
            <w:r w:rsidRPr="00FF5DE4">
              <w:rPr>
                <w:rFonts w:ascii="Times New Roman" w:hAnsi="Times New Roman" w:cs="Times New Roman"/>
                <w:sz w:val="24"/>
                <w:szCs w:val="24"/>
                <w:lang w:val="uk-UA"/>
              </w:rPr>
              <w:t xml:space="preserve">. без збільшення ставок  </w:t>
            </w:r>
            <w:r w:rsidRPr="00FF5DE4">
              <w:rPr>
                <w:rFonts w:ascii="Times New Roman" w:hAnsi="Times New Roman" w:cs="Times New Roman"/>
                <w:sz w:val="24"/>
                <w:szCs w:val="24"/>
                <w:lang w:val="uk-UA" w:eastAsia="uk-UA"/>
              </w:rPr>
              <w:t>податку на нерухоме майно, відмінне від</w:t>
            </w:r>
            <w:r w:rsidRPr="00FF5DE4">
              <w:rPr>
                <w:rFonts w:ascii="Times New Roman" w:hAnsi="Times New Roman" w:cs="Times New Roman"/>
                <w:sz w:val="24"/>
                <w:szCs w:val="24"/>
                <w:lang w:val="uk-UA"/>
              </w:rPr>
              <w:t xml:space="preserve"> </w:t>
            </w:r>
            <w:r w:rsidRPr="00FF5DE4">
              <w:rPr>
                <w:rFonts w:ascii="Times New Roman" w:hAnsi="Times New Roman" w:cs="Times New Roman"/>
                <w:sz w:val="24"/>
                <w:szCs w:val="24"/>
                <w:lang w:val="uk-UA" w:eastAsia="uk-UA"/>
              </w:rPr>
              <w:t>земельної ділянки</w:t>
            </w:r>
          </w:p>
        </w:tc>
        <w:tc>
          <w:tcPr>
            <w:tcW w:w="4394" w:type="dxa"/>
          </w:tcPr>
          <w:p w14:paraId="27BC4E5D" w14:textId="7DE114D1" w:rsidR="00FC6A6E" w:rsidRPr="00A9286D" w:rsidRDefault="00FC6A6E" w:rsidP="00FC6A6E">
            <w:pPr>
              <w:pStyle w:val="ae"/>
              <w:jc w:val="both"/>
              <w:rPr>
                <w:rStyle w:val="26"/>
                <w:rFonts w:ascii="Times New Roman" w:hAnsi="Times New Roman" w:cs="Times New Roman"/>
                <w:i/>
                <w:iCs/>
                <w:sz w:val="24"/>
                <w:szCs w:val="24"/>
                <w:shd w:val="clear" w:color="auto" w:fill="FFFFFF"/>
                <w:lang w:val="uk-UA" w:eastAsia="uk-UA"/>
              </w:rPr>
            </w:pPr>
            <w:r w:rsidRPr="00D4351B">
              <w:rPr>
                <w:rFonts w:ascii="Times New Roman" w:hAnsi="Times New Roman" w:cs="Times New Roman"/>
                <w:sz w:val="24"/>
                <w:szCs w:val="24"/>
                <w:lang w:val="uk-UA"/>
              </w:rPr>
              <w:t xml:space="preserve">Витрати часу, матеріальних ресурсів для фіскальних органів на адміністрування </w:t>
            </w:r>
            <w:r w:rsidRPr="00A9286D">
              <w:rPr>
                <w:rFonts w:ascii="Times New Roman" w:hAnsi="Times New Roman" w:cs="Times New Roman"/>
                <w:sz w:val="24"/>
                <w:szCs w:val="24"/>
                <w:lang w:val="uk-UA"/>
              </w:rPr>
              <w:t xml:space="preserve"> податку</w:t>
            </w:r>
            <w:r w:rsidR="00D4351B">
              <w:rPr>
                <w:rFonts w:ascii="Times New Roman" w:hAnsi="Times New Roman" w:cs="Times New Roman"/>
                <w:sz w:val="24"/>
                <w:szCs w:val="24"/>
                <w:lang w:val="uk-UA"/>
              </w:rPr>
              <w:t xml:space="preserve"> </w:t>
            </w:r>
            <w:r w:rsidR="00D4351B">
              <w:rPr>
                <w:lang w:val="uk-UA"/>
              </w:rPr>
              <w:t xml:space="preserve">на </w:t>
            </w:r>
            <w:r w:rsidR="00D4351B" w:rsidRPr="00D4351B">
              <w:rPr>
                <w:rFonts w:ascii="Times New Roman" w:hAnsi="Times New Roman" w:cs="Times New Roman"/>
                <w:sz w:val="24"/>
                <w:szCs w:val="24"/>
                <w:lang w:val="uk-UA"/>
              </w:rPr>
              <w:t>нерухоме майно, відмінне від земельної діл</w:t>
            </w:r>
            <w:r w:rsidR="00D4351B">
              <w:rPr>
                <w:rFonts w:ascii="Times New Roman" w:hAnsi="Times New Roman" w:cs="Times New Roman"/>
                <w:sz w:val="24"/>
                <w:szCs w:val="24"/>
                <w:lang w:val="uk-UA"/>
              </w:rPr>
              <w:t>я</w:t>
            </w:r>
            <w:r w:rsidR="00D4351B" w:rsidRPr="00D4351B">
              <w:rPr>
                <w:rFonts w:ascii="Times New Roman" w:hAnsi="Times New Roman" w:cs="Times New Roman"/>
                <w:sz w:val="24"/>
                <w:szCs w:val="24"/>
                <w:lang w:val="uk-UA"/>
              </w:rPr>
              <w:t>нки</w:t>
            </w:r>
            <w:r w:rsidR="00D4351B">
              <w:rPr>
                <w:lang w:val="uk-UA"/>
              </w:rPr>
              <w:t xml:space="preserve">, </w:t>
            </w:r>
            <w:r w:rsidRPr="00A9286D">
              <w:rPr>
                <w:rFonts w:ascii="Times New Roman" w:hAnsi="Times New Roman" w:cs="Times New Roman"/>
                <w:sz w:val="24"/>
                <w:szCs w:val="24"/>
                <w:lang w:val="uk-UA"/>
              </w:rPr>
              <w:t xml:space="preserve"> відмінного від земельної ділянки</w:t>
            </w:r>
            <w:r w:rsidRPr="00D4351B">
              <w:rPr>
                <w:rFonts w:ascii="Times New Roman" w:hAnsi="Times New Roman" w:cs="Times New Roman"/>
                <w:sz w:val="24"/>
                <w:szCs w:val="24"/>
                <w:lang w:val="uk-UA"/>
              </w:rPr>
              <w:t>, розмір як</w:t>
            </w:r>
            <w:r w:rsidR="00D4351B">
              <w:rPr>
                <w:rFonts w:ascii="Times New Roman" w:hAnsi="Times New Roman" w:cs="Times New Roman"/>
                <w:sz w:val="24"/>
                <w:szCs w:val="24"/>
                <w:lang w:val="uk-UA"/>
              </w:rPr>
              <w:t>о</w:t>
            </w:r>
            <w:r w:rsidR="00D4351B">
              <w:rPr>
                <w:lang w:val="uk-UA"/>
              </w:rPr>
              <w:t>го</w:t>
            </w:r>
            <w:r w:rsidRPr="00D4351B">
              <w:rPr>
                <w:rFonts w:ascii="Times New Roman" w:hAnsi="Times New Roman" w:cs="Times New Roman"/>
                <w:sz w:val="24"/>
                <w:szCs w:val="24"/>
                <w:lang w:val="uk-UA"/>
              </w:rPr>
              <w:t xml:space="preserve"> залишається на рівні попередніх років</w:t>
            </w:r>
          </w:p>
        </w:tc>
      </w:tr>
      <w:tr w:rsidR="00FC6A6E" w:rsidRPr="00A9286D" w14:paraId="69AFF25E" w14:textId="77777777" w:rsidTr="007E034C">
        <w:tblPrEx>
          <w:tblBorders>
            <w:bottom w:val="single" w:sz="4" w:space="0" w:color="auto"/>
          </w:tblBorders>
        </w:tblPrEx>
        <w:trPr>
          <w:trHeight w:val="645"/>
        </w:trPr>
        <w:tc>
          <w:tcPr>
            <w:tcW w:w="1843" w:type="dxa"/>
          </w:tcPr>
          <w:p w14:paraId="45374FE2" w14:textId="21AD3E4D" w:rsidR="00FC6A6E" w:rsidRPr="00A9286D" w:rsidRDefault="00FC6A6E" w:rsidP="00FC6A6E">
            <w:pPr>
              <w:ind w:right="-108"/>
              <w:rPr>
                <w:sz w:val="24"/>
                <w:szCs w:val="24"/>
                <w:lang w:val="uk-UA"/>
              </w:rPr>
            </w:pPr>
            <w:r w:rsidRPr="00FC6A6E">
              <w:rPr>
                <w:sz w:val="24"/>
                <w:szCs w:val="24"/>
                <w:lang w:val="uk-UA"/>
              </w:rPr>
              <w:t xml:space="preserve">Альтернатива </w:t>
            </w:r>
            <w:r w:rsidR="009F270C">
              <w:rPr>
                <w:sz w:val="24"/>
                <w:szCs w:val="24"/>
                <w:lang w:val="uk-UA"/>
              </w:rPr>
              <w:t>3</w:t>
            </w:r>
          </w:p>
        </w:tc>
        <w:tc>
          <w:tcPr>
            <w:tcW w:w="3119" w:type="dxa"/>
          </w:tcPr>
          <w:p w14:paraId="76006086" w14:textId="2606B188" w:rsidR="00FC6A6E" w:rsidRPr="00A9286D" w:rsidRDefault="00FC6A6E" w:rsidP="00FC6A6E">
            <w:pPr>
              <w:pStyle w:val="af3"/>
              <w:rPr>
                <w:sz w:val="24"/>
                <w:szCs w:val="24"/>
              </w:rPr>
            </w:pPr>
            <w:r w:rsidRPr="00A9286D">
              <w:rPr>
                <w:sz w:val="24"/>
                <w:szCs w:val="24"/>
              </w:rPr>
              <w:t xml:space="preserve">Прийняття нормативного </w:t>
            </w:r>
            <w:proofErr w:type="spellStart"/>
            <w:r w:rsidRPr="00A9286D">
              <w:rPr>
                <w:sz w:val="24"/>
                <w:szCs w:val="24"/>
              </w:rPr>
              <w:t>акта</w:t>
            </w:r>
            <w:proofErr w:type="spellEnd"/>
            <w:r w:rsidRPr="00A9286D">
              <w:rPr>
                <w:sz w:val="24"/>
                <w:szCs w:val="24"/>
              </w:rPr>
              <w:t xml:space="preserve"> органу місцевого самоврядування              з урахуванням вимог Кодексу. Збільшення надходжень до бюджету </w:t>
            </w:r>
            <w:r w:rsidR="00F50E05">
              <w:rPr>
                <w:sz w:val="24"/>
                <w:szCs w:val="24"/>
              </w:rPr>
              <w:t>г</w:t>
            </w:r>
            <w:r w:rsidR="00F50E05" w:rsidRPr="00F50E05">
              <w:rPr>
                <w:sz w:val="24"/>
                <w:szCs w:val="24"/>
              </w:rPr>
              <w:t>ромади</w:t>
            </w:r>
            <w:r w:rsidR="00F50E05">
              <w:t xml:space="preserve"> </w:t>
            </w:r>
            <w:r w:rsidRPr="00A9286D">
              <w:rPr>
                <w:sz w:val="24"/>
                <w:szCs w:val="24"/>
              </w:rPr>
              <w:t xml:space="preserve">від сплати податку               на нерухоме майно, відмінне від земельної ділянки, які можливо направити для забезпечення фінансування </w:t>
            </w:r>
            <w:r w:rsidRPr="00A9286D">
              <w:rPr>
                <w:rStyle w:val="af1"/>
                <w:sz w:val="24"/>
                <w:szCs w:val="24"/>
              </w:rPr>
              <w:t>соціально</w:t>
            </w:r>
            <w:r w:rsidRPr="00A9286D">
              <w:rPr>
                <w:sz w:val="24"/>
                <w:szCs w:val="24"/>
              </w:rPr>
              <w:t xml:space="preserve"> важливих міс</w:t>
            </w:r>
            <w:r w:rsidR="00F50E05">
              <w:rPr>
                <w:sz w:val="24"/>
                <w:szCs w:val="24"/>
              </w:rPr>
              <w:t>ц</w:t>
            </w:r>
            <w:r w:rsidR="00F50E05" w:rsidRPr="00F50E05">
              <w:rPr>
                <w:sz w:val="24"/>
                <w:szCs w:val="24"/>
              </w:rPr>
              <w:t>евих</w:t>
            </w:r>
            <w:r w:rsidRPr="00A9286D">
              <w:rPr>
                <w:sz w:val="24"/>
                <w:szCs w:val="24"/>
              </w:rPr>
              <w:t xml:space="preserve"> цільових програм, </w:t>
            </w:r>
            <w:r w:rsidRPr="00A9286D">
              <w:rPr>
                <w:rStyle w:val="af1"/>
                <w:sz w:val="24"/>
                <w:szCs w:val="24"/>
              </w:rPr>
              <w:t>бюджетної сфери в галузях освіти, охорони здоров</w:t>
            </w:r>
            <w:r w:rsidRPr="00A9286D">
              <w:rPr>
                <w:rStyle w:val="af1"/>
                <w:spacing w:val="-20"/>
                <w:sz w:val="24"/>
                <w:szCs w:val="24"/>
              </w:rPr>
              <w:t>’</w:t>
            </w:r>
            <w:r w:rsidRPr="00A9286D">
              <w:rPr>
                <w:rStyle w:val="af1"/>
                <w:sz w:val="24"/>
                <w:szCs w:val="24"/>
              </w:rPr>
              <w:t>я, соціального захисту</w:t>
            </w:r>
            <w:r w:rsidRPr="00A9286D">
              <w:rPr>
                <w:rStyle w:val="af1"/>
                <w:spacing w:val="-20"/>
                <w:sz w:val="24"/>
                <w:szCs w:val="24"/>
              </w:rPr>
              <w:t>,</w:t>
            </w:r>
            <w:r w:rsidRPr="00A9286D">
              <w:rPr>
                <w:rStyle w:val="af1"/>
                <w:sz w:val="24"/>
                <w:szCs w:val="24"/>
              </w:rPr>
              <w:t xml:space="preserve"> </w:t>
            </w:r>
            <w:r w:rsidRPr="00A9286D">
              <w:rPr>
                <w:rStyle w:val="af1"/>
                <w:spacing w:val="-20"/>
                <w:sz w:val="24"/>
                <w:szCs w:val="24"/>
              </w:rPr>
              <w:lastRenderedPageBreak/>
              <w:t>ж</w:t>
            </w:r>
            <w:r w:rsidRPr="00A9286D">
              <w:rPr>
                <w:rStyle w:val="af1"/>
                <w:sz w:val="24"/>
                <w:szCs w:val="24"/>
              </w:rPr>
              <w:t xml:space="preserve">итлово-комунального та дорожнього господарства, транспорту тощо </w:t>
            </w:r>
            <w:r w:rsidRPr="00A9286D">
              <w:rPr>
                <w:sz w:val="24"/>
                <w:szCs w:val="24"/>
              </w:rPr>
              <w:t xml:space="preserve">Прогнозовані надходження до бюджету </w:t>
            </w:r>
            <w:r w:rsidR="004137C8">
              <w:rPr>
                <w:sz w:val="24"/>
                <w:szCs w:val="24"/>
              </w:rPr>
              <w:t xml:space="preserve">громади </w:t>
            </w:r>
            <w:r w:rsidRPr="00A9286D">
              <w:rPr>
                <w:sz w:val="24"/>
                <w:szCs w:val="24"/>
              </w:rPr>
              <w:t xml:space="preserve">збільшяться </w:t>
            </w:r>
            <w:r w:rsidR="00FF5DE4">
              <w:rPr>
                <w:sz w:val="24"/>
                <w:szCs w:val="24"/>
              </w:rPr>
              <w:t>на 27%</w:t>
            </w:r>
            <w:r w:rsidR="009F270C" w:rsidRPr="00C8332A">
              <w:rPr>
                <w:sz w:val="24"/>
                <w:szCs w:val="24"/>
              </w:rPr>
              <w:t xml:space="preserve"> </w:t>
            </w:r>
            <w:r>
              <w:rPr>
                <w:sz w:val="24"/>
                <w:szCs w:val="24"/>
              </w:rPr>
              <w:t>в порівнянні з 202</w:t>
            </w:r>
            <w:r w:rsidR="00FF5DE4">
              <w:rPr>
                <w:sz w:val="24"/>
                <w:szCs w:val="24"/>
              </w:rPr>
              <w:t>4</w:t>
            </w:r>
            <w:r>
              <w:rPr>
                <w:sz w:val="24"/>
                <w:szCs w:val="24"/>
              </w:rPr>
              <w:t xml:space="preserve"> роком </w:t>
            </w:r>
            <w:r w:rsidRPr="00E1124B">
              <w:rPr>
                <w:sz w:val="24"/>
                <w:szCs w:val="24"/>
              </w:rPr>
              <w:t xml:space="preserve"> та складуть близько </w:t>
            </w:r>
            <w:r w:rsidR="00C8332A">
              <w:rPr>
                <w:sz w:val="24"/>
                <w:szCs w:val="24"/>
              </w:rPr>
              <w:t xml:space="preserve">8441,4 </w:t>
            </w:r>
            <w:r>
              <w:rPr>
                <w:sz w:val="24"/>
                <w:szCs w:val="24"/>
              </w:rPr>
              <w:t>тис.</w:t>
            </w:r>
            <w:r w:rsidRPr="00E1124B">
              <w:rPr>
                <w:sz w:val="24"/>
                <w:szCs w:val="24"/>
              </w:rPr>
              <w:t xml:space="preserve"> грн.</w:t>
            </w:r>
          </w:p>
        </w:tc>
        <w:tc>
          <w:tcPr>
            <w:tcW w:w="4394" w:type="dxa"/>
          </w:tcPr>
          <w:p w14:paraId="0783E334" w14:textId="2F07B0DF" w:rsidR="00FC6A6E" w:rsidRPr="00A9286D" w:rsidRDefault="00FC6A6E" w:rsidP="00FC6A6E">
            <w:pPr>
              <w:pStyle w:val="ae"/>
              <w:jc w:val="both"/>
              <w:rPr>
                <w:rFonts w:ascii="Times New Roman" w:hAnsi="Times New Roman" w:cs="Times New Roman"/>
                <w:sz w:val="24"/>
                <w:szCs w:val="24"/>
                <w:lang w:val="ru-RU"/>
              </w:rPr>
            </w:pPr>
            <w:r w:rsidRPr="00A9286D">
              <w:rPr>
                <w:rFonts w:ascii="Times New Roman" w:hAnsi="Times New Roman" w:cs="Times New Roman"/>
                <w:sz w:val="24"/>
                <w:szCs w:val="24"/>
                <w:lang w:val="uk-UA"/>
              </w:rPr>
              <w:lastRenderedPageBreak/>
              <w:t>Витрати часу, матеріальних ресурсів для фіскальних органів на адміністрування податку на нерухоме майно, відмінне від земельної ділянки</w:t>
            </w:r>
          </w:p>
        </w:tc>
      </w:tr>
    </w:tbl>
    <w:p w14:paraId="1CA9BA51" w14:textId="77777777" w:rsidR="00492977" w:rsidRPr="00A9286D" w:rsidRDefault="00492977" w:rsidP="00492977">
      <w:pPr>
        <w:pStyle w:val="af6"/>
        <w:ind w:firstLine="0"/>
        <w:rPr>
          <w:rStyle w:val="af1"/>
          <w:i/>
          <w:iCs/>
          <w:sz w:val="24"/>
          <w:szCs w:val="24"/>
          <w:lang w:eastAsia="uk-UA"/>
        </w:rPr>
      </w:pPr>
    </w:p>
    <w:p w14:paraId="365D89B9" w14:textId="77777777" w:rsidR="00492977" w:rsidRPr="00A9286D" w:rsidRDefault="00492977" w:rsidP="00492977">
      <w:pPr>
        <w:jc w:val="center"/>
        <w:rPr>
          <w:b/>
          <w:bCs/>
          <w:i/>
          <w:iCs/>
          <w:sz w:val="24"/>
          <w:szCs w:val="24"/>
          <w:lang w:val="uk-UA"/>
        </w:rPr>
      </w:pPr>
      <w:r w:rsidRPr="00A9286D">
        <w:rPr>
          <w:b/>
          <w:bCs/>
          <w:i/>
          <w:iCs/>
          <w:sz w:val="24"/>
          <w:szCs w:val="24"/>
          <w:lang w:val="uk-UA"/>
        </w:rPr>
        <w:t xml:space="preserve">Оцінка впливу на сферу інтересів громадян </w:t>
      </w:r>
    </w:p>
    <w:p w14:paraId="3D793EF2" w14:textId="77777777" w:rsidR="00492977" w:rsidRPr="00A9286D" w:rsidRDefault="00492977" w:rsidP="00492977">
      <w:pPr>
        <w:jc w:val="center"/>
        <w:rPr>
          <w:b/>
          <w:bCs/>
          <w:i/>
          <w:iCs/>
          <w:sz w:val="24"/>
          <w:szCs w:val="24"/>
          <w:lang w:val="uk-UA"/>
        </w:rPr>
      </w:pPr>
    </w:p>
    <w:tbl>
      <w:tblPr>
        <w:tblW w:w="9214" w:type="dxa"/>
        <w:tblInd w:w="2"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402"/>
        <w:gridCol w:w="3827"/>
      </w:tblGrid>
      <w:tr w:rsidR="00492977" w:rsidRPr="00A9286D" w14:paraId="1DDDEFA0" w14:textId="77777777" w:rsidTr="007E034C">
        <w:trPr>
          <w:trHeight w:val="584"/>
          <w:tblHeader/>
        </w:trPr>
        <w:tc>
          <w:tcPr>
            <w:tcW w:w="1985" w:type="dxa"/>
          </w:tcPr>
          <w:p w14:paraId="6F70A15A" w14:textId="77777777" w:rsidR="00492977" w:rsidRPr="00A9286D" w:rsidRDefault="00492977" w:rsidP="007E034C">
            <w:pPr>
              <w:jc w:val="center"/>
              <w:rPr>
                <w:b/>
                <w:bCs/>
                <w:i/>
                <w:iCs/>
                <w:sz w:val="24"/>
                <w:szCs w:val="24"/>
                <w:lang w:val="uk-UA"/>
              </w:rPr>
            </w:pPr>
            <w:r w:rsidRPr="00A9286D">
              <w:rPr>
                <w:b/>
                <w:bCs/>
                <w:i/>
                <w:iCs/>
                <w:sz w:val="24"/>
                <w:szCs w:val="24"/>
                <w:lang w:val="uk-UA"/>
              </w:rPr>
              <w:t>Вид альтернативи</w:t>
            </w:r>
          </w:p>
        </w:tc>
        <w:tc>
          <w:tcPr>
            <w:tcW w:w="3402" w:type="dxa"/>
          </w:tcPr>
          <w:p w14:paraId="4EEAF8EC" w14:textId="77777777" w:rsidR="00492977" w:rsidRPr="00A9286D" w:rsidRDefault="00492977" w:rsidP="007E034C">
            <w:pPr>
              <w:jc w:val="center"/>
              <w:rPr>
                <w:b/>
                <w:bCs/>
                <w:i/>
                <w:iCs/>
                <w:sz w:val="24"/>
                <w:szCs w:val="24"/>
                <w:lang w:val="uk-UA"/>
              </w:rPr>
            </w:pPr>
            <w:r w:rsidRPr="00A9286D">
              <w:rPr>
                <w:b/>
                <w:bCs/>
                <w:i/>
                <w:iCs/>
                <w:sz w:val="24"/>
                <w:szCs w:val="24"/>
                <w:lang w:val="uk-UA"/>
              </w:rPr>
              <w:t>Вигоди</w:t>
            </w:r>
          </w:p>
        </w:tc>
        <w:tc>
          <w:tcPr>
            <w:tcW w:w="3827" w:type="dxa"/>
          </w:tcPr>
          <w:p w14:paraId="275C600F" w14:textId="77777777" w:rsidR="00492977" w:rsidRPr="00A9286D" w:rsidRDefault="00492977" w:rsidP="007E034C">
            <w:pPr>
              <w:jc w:val="center"/>
              <w:rPr>
                <w:b/>
                <w:bCs/>
                <w:i/>
                <w:iCs/>
                <w:sz w:val="24"/>
                <w:szCs w:val="24"/>
                <w:lang w:val="uk-UA"/>
              </w:rPr>
            </w:pPr>
            <w:r w:rsidRPr="00A9286D">
              <w:rPr>
                <w:b/>
                <w:bCs/>
                <w:i/>
                <w:iCs/>
                <w:sz w:val="24"/>
                <w:szCs w:val="24"/>
                <w:lang w:val="uk-UA"/>
              </w:rPr>
              <w:t>Витрати</w:t>
            </w:r>
          </w:p>
        </w:tc>
      </w:tr>
    </w:tbl>
    <w:p w14:paraId="663E8E3C" w14:textId="77777777" w:rsidR="00492977" w:rsidRPr="00A9286D" w:rsidRDefault="00492977" w:rsidP="00492977">
      <w:pPr>
        <w:pStyle w:val="aff3"/>
        <w:rPr>
          <w:rFonts w:ascii="Times New Roman" w:hAnsi="Times New Roman" w:cs="Times New Roman"/>
          <w:sz w:val="24"/>
          <w:szCs w:val="24"/>
        </w:rPr>
      </w:pP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420"/>
        <w:gridCol w:w="3827"/>
      </w:tblGrid>
      <w:tr w:rsidR="00492977" w:rsidRPr="00A9286D" w14:paraId="45B25F95" w14:textId="77777777" w:rsidTr="007E034C">
        <w:trPr>
          <w:trHeight w:val="233"/>
          <w:tblHeader/>
        </w:trPr>
        <w:tc>
          <w:tcPr>
            <w:tcW w:w="1967" w:type="dxa"/>
          </w:tcPr>
          <w:p w14:paraId="08E38E15" w14:textId="77777777" w:rsidR="00492977" w:rsidRPr="00A9286D" w:rsidRDefault="00492977" w:rsidP="007E034C">
            <w:pPr>
              <w:jc w:val="center"/>
              <w:rPr>
                <w:b/>
                <w:bCs/>
                <w:i/>
                <w:iCs/>
                <w:sz w:val="24"/>
                <w:szCs w:val="24"/>
                <w:lang w:val="uk-UA"/>
              </w:rPr>
            </w:pPr>
            <w:r w:rsidRPr="00A9286D">
              <w:rPr>
                <w:b/>
                <w:bCs/>
                <w:i/>
                <w:iCs/>
                <w:sz w:val="24"/>
                <w:szCs w:val="24"/>
                <w:lang w:val="uk-UA"/>
              </w:rPr>
              <w:t>1</w:t>
            </w:r>
          </w:p>
        </w:tc>
        <w:tc>
          <w:tcPr>
            <w:tcW w:w="3420" w:type="dxa"/>
          </w:tcPr>
          <w:p w14:paraId="1CCE7FE4" w14:textId="77777777" w:rsidR="00492977" w:rsidRPr="00A9286D" w:rsidRDefault="00492977" w:rsidP="007E034C">
            <w:pPr>
              <w:jc w:val="center"/>
              <w:rPr>
                <w:b/>
                <w:bCs/>
                <w:i/>
                <w:iCs/>
                <w:sz w:val="24"/>
                <w:szCs w:val="24"/>
                <w:lang w:val="uk-UA"/>
              </w:rPr>
            </w:pPr>
            <w:r w:rsidRPr="00A9286D">
              <w:rPr>
                <w:b/>
                <w:bCs/>
                <w:i/>
                <w:iCs/>
                <w:sz w:val="24"/>
                <w:szCs w:val="24"/>
                <w:lang w:val="uk-UA"/>
              </w:rPr>
              <w:t>2</w:t>
            </w:r>
          </w:p>
        </w:tc>
        <w:tc>
          <w:tcPr>
            <w:tcW w:w="3827" w:type="dxa"/>
          </w:tcPr>
          <w:p w14:paraId="390D1383" w14:textId="77777777" w:rsidR="00492977" w:rsidRPr="00A9286D" w:rsidRDefault="00492977" w:rsidP="007E034C">
            <w:pPr>
              <w:jc w:val="center"/>
              <w:rPr>
                <w:b/>
                <w:bCs/>
                <w:i/>
                <w:iCs/>
                <w:sz w:val="24"/>
                <w:szCs w:val="24"/>
                <w:lang w:val="uk-UA"/>
              </w:rPr>
            </w:pPr>
            <w:r w:rsidRPr="00A9286D">
              <w:rPr>
                <w:b/>
                <w:bCs/>
                <w:i/>
                <w:iCs/>
                <w:sz w:val="24"/>
                <w:szCs w:val="24"/>
                <w:lang w:val="uk-UA"/>
              </w:rPr>
              <w:t>3</w:t>
            </w:r>
          </w:p>
        </w:tc>
      </w:tr>
      <w:tr w:rsidR="00492977" w:rsidRPr="00144A1D" w14:paraId="4CD652E6" w14:textId="77777777" w:rsidTr="007E034C">
        <w:tc>
          <w:tcPr>
            <w:tcW w:w="1967" w:type="dxa"/>
          </w:tcPr>
          <w:p w14:paraId="6709AC8C" w14:textId="77777777" w:rsidR="00492977" w:rsidRPr="00A9286D" w:rsidRDefault="00492977" w:rsidP="007E034C">
            <w:pPr>
              <w:jc w:val="both"/>
              <w:rPr>
                <w:sz w:val="24"/>
                <w:szCs w:val="24"/>
                <w:lang w:val="uk-UA"/>
              </w:rPr>
            </w:pPr>
            <w:r w:rsidRPr="00A9286D">
              <w:rPr>
                <w:sz w:val="24"/>
                <w:szCs w:val="24"/>
                <w:lang w:val="uk-UA"/>
              </w:rPr>
              <w:t>Альтернатива 1</w:t>
            </w:r>
          </w:p>
        </w:tc>
        <w:tc>
          <w:tcPr>
            <w:tcW w:w="3420" w:type="dxa"/>
          </w:tcPr>
          <w:p w14:paraId="792D5365" w14:textId="0149DB35" w:rsidR="00492977" w:rsidRPr="00C54472" w:rsidRDefault="00FF5DE4" w:rsidP="007E034C">
            <w:pPr>
              <w:pStyle w:val="ae"/>
              <w:jc w:val="both"/>
              <w:rPr>
                <w:rFonts w:ascii="Times New Roman" w:hAnsi="Times New Roman" w:cs="Times New Roman"/>
                <w:sz w:val="24"/>
                <w:szCs w:val="24"/>
                <w:lang w:val="uk-UA"/>
              </w:rPr>
            </w:pPr>
            <w:r w:rsidRPr="00C54472">
              <w:rPr>
                <w:rFonts w:ascii="Times New Roman" w:hAnsi="Times New Roman" w:cs="Times New Roman"/>
                <w:sz w:val="24"/>
                <w:szCs w:val="24"/>
                <w:lang w:val="uk-UA"/>
              </w:rPr>
              <w:t>Відсутні</w:t>
            </w:r>
          </w:p>
        </w:tc>
        <w:tc>
          <w:tcPr>
            <w:tcW w:w="3827" w:type="dxa"/>
          </w:tcPr>
          <w:p w14:paraId="7965AE22" w14:textId="47389E7D" w:rsidR="00492977" w:rsidRPr="00A9286D" w:rsidRDefault="004B332C" w:rsidP="00FF5DE4">
            <w:pPr>
              <w:pStyle w:val="aa"/>
              <w:spacing w:before="0" w:beforeAutospacing="0" w:after="0" w:afterAutospacing="0" w:line="252" w:lineRule="auto"/>
              <w:jc w:val="both"/>
              <w:rPr>
                <w:lang w:val="uk-UA"/>
              </w:rPr>
            </w:pPr>
            <w:r w:rsidRPr="00A9286D">
              <w:rPr>
                <w:lang w:val="uk-UA" w:eastAsia="uk-UA"/>
              </w:rPr>
              <w:t xml:space="preserve">За 1 </w:t>
            </w:r>
            <w:proofErr w:type="spellStart"/>
            <w:r w:rsidRPr="00A9286D">
              <w:rPr>
                <w:lang w:val="uk-UA" w:eastAsia="uk-UA"/>
              </w:rPr>
              <w:t>кв</w:t>
            </w:r>
            <w:proofErr w:type="spellEnd"/>
            <w:r w:rsidRPr="00A9286D">
              <w:rPr>
                <w:lang w:val="uk-UA" w:eastAsia="uk-UA"/>
              </w:rPr>
              <w:t xml:space="preserve">. м житлової нерухомості, що перебуває у власності громадян, сплачується податок незалежно від місця розташування об’єкта нерухомості </w:t>
            </w:r>
            <w:r>
              <w:rPr>
                <w:lang w:val="uk-UA" w:eastAsia="uk-UA"/>
              </w:rPr>
              <w:t xml:space="preserve"> в </w:t>
            </w:r>
            <w:proofErr w:type="spellStart"/>
            <w:r>
              <w:rPr>
                <w:lang w:val="uk-UA" w:eastAsia="uk-UA"/>
              </w:rPr>
              <w:t>Южноукраїнській</w:t>
            </w:r>
            <w:proofErr w:type="spellEnd"/>
            <w:r>
              <w:rPr>
                <w:lang w:val="uk-UA" w:eastAsia="uk-UA"/>
              </w:rPr>
              <w:t xml:space="preserve"> міській територіальні громаді </w:t>
            </w:r>
            <w:r w:rsidRPr="00A9286D">
              <w:rPr>
                <w:lang w:val="uk-UA" w:eastAsia="uk-UA"/>
              </w:rPr>
              <w:t xml:space="preserve">– </w:t>
            </w:r>
            <w:r>
              <w:rPr>
                <w:lang w:val="uk-UA" w:eastAsia="uk-UA"/>
              </w:rPr>
              <w:t>16,00</w:t>
            </w:r>
            <w:r w:rsidRPr="00A9286D">
              <w:rPr>
                <w:lang w:val="uk-UA" w:eastAsia="uk-UA"/>
              </w:rPr>
              <w:t xml:space="preserve"> грн. при ставці 0,</w:t>
            </w:r>
            <w:r>
              <w:rPr>
                <w:lang w:val="uk-UA" w:eastAsia="uk-UA"/>
              </w:rPr>
              <w:t>2</w:t>
            </w:r>
            <w:r w:rsidRPr="00A9286D">
              <w:rPr>
                <w:lang w:val="uk-UA" w:eastAsia="uk-UA"/>
              </w:rPr>
              <w:t xml:space="preserve"> % .</w:t>
            </w:r>
          </w:p>
        </w:tc>
      </w:tr>
      <w:tr w:rsidR="00BD7BA6" w:rsidRPr="00144A1D" w14:paraId="77A2D4CF" w14:textId="77777777" w:rsidTr="007E034C">
        <w:trPr>
          <w:trHeight w:val="274"/>
        </w:trPr>
        <w:tc>
          <w:tcPr>
            <w:tcW w:w="1967" w:type="dxa"/>
          </w:tcPr>
          <w:p w14:paraId="6F73DFFA" w14:textId="71BF78EC" w:rsidR="00BD7BA6" w:rsidRPr="00A9286D" w:rsidRDefault="00BD7BA6" w:rsidP="00BD7BA6">
            <w:pPr>
              <w:jc w:val="both"/>
              <w:rPr>
                <w:sz w:val="24"/>
                <w:szCs w:val="24"/>
                <w:lang w:val="uk-UA"/>
              </w:rPr>
            </w:pPr>
            <w:r w:rsidRPr="00A9286D">
              <w:rPr>
                <w:sz w:val="24"/>
                <w:szCs w:val="24"/>
                <w:lang w:val="uk-UA"/>
              </w:rPr>
              <w:t>Альтернатива</w:t>
            </w:r>
            <w:r>
              <w:rPr>
                <w:sz w:val="24"/>
                <w:szCs w:val="24"/>
                <w:lang w:val="uk-UA"/>
              </w:rPr>
              <w:t xml:space="preserve"> </w:t>
            </w:r>
            <w:r w:rsidR="009F270C">
              <w:rPr>
                <w:sz w:val="24"/>
                <w:szCs w:val="24"/>
                <w:lang w:val="uk-UA"/>
              </w:rPr>
              <w:t>2</w:t>
            </w:r>
          </w:p>
        </w:tc>
        <w:tc>
          <w:tcPr>
            <w:tcW w:w="3420" w:type="dxa"/>
          </w:tcPr>
          <w:p w14:paraId="4B646A36" w14:textId="301CC6D9" w:rsidR="00BD7BA6" w:rsidRPr="00A40356" w:rsidRDefault="00BD7BA6" w:rsidP="00BD7BA6">
            <w:pPr>
              <w:pStyle w:val="ae"/>
              <w:spacing w:line="264" w:lineRule="auto"/>
              <w:jc w:val="both"/>
              <w:rPr>
                <w:rFonts w:ascii="Times New Roman" w:hAnsi="Times New Roman" w:cs="Times New Roman"/>
                <w:sz w:val="24"/>
                <w:szCs w:val="24"/>
                <w:lang w:val="uk-UA"/>
              </w:rPr>
            </w:pPr>
            <w:r w:rsidRPr="00A9286D">
              <w:rPr>
                <w:rFonts w:ascii="Times New Roman" w:hAnsi="Times New Roman" w:cs="Times New Roman"/>
                <w:sz w:val="24"/>
                <w:szCs w:val="24"/>
                <w:lang w:val="uk-UA"/>
              </w:rPr>
              <w:t xml:space="preserve">Альтернатива може бути прийнятною. </w:t>
            </w:r>
            <w:r w:rsidR="00FF5DE4">
              <w:rPr>
                <w:rFonts w:ascii="Times New Roman" w:hAnsi="Times New Roman" w:cs="Times New Roman"/>
                <w:sz w:val="24"/>
                <w:szCs w:val="24"/>
                <w:lang w:val="uk-UA"/>
              </w:rPr>
              <w:t>Уточнено перелік пільг і</w:t>
            </w:r>
            <w:r w:rsidR="00A40356">
              <w:rPr>
                <w:rFonts w:ascii="Times New Roman" w:hAnsi="Times New Roman" w:cs="Times New Roman"/>
                <w:sz w:val="24"/>
                <w:szCs w:val="24"/>
                <w:lang w:val="uk-UA"/>
              </w:rPr>
              <w:t>з</w:t>
            </w:r>
            <w:r w:rsidR="00FF5DE4">
              <w:rPr>
                <w:rFonts w:ascii="Times New Roman" w:hAnsi="Times New Roman" w:cs="Times New Roman"/>
                <w:sz w:val="24"/>
                <w:szCs w:val="24"/>
                <w:lang w:val="uk-UA"/>
              </w:rPr>
              <w:t xml:space="preserve"> </w:t>
            </w:r>
            <w:r w:rsidR="00FF5DE4" w:rsidRPr="00A40356">
              <w:rPr>
                <w:rFonts w:ascii="Times New Roman" w:hAnsi="Times New Roman" w:cs="Times New Roman"/>
                <w:sz w:val="24"/>
                <w:szCs w:val="24"/>
                <w:lang w:val="uk-UA"/>
              </w:rPr>
              <w:t xml:space="preserve">сплати податку, а саме поширення </w:t>
            </w:r>
            <w:r w:rsidR="00A40356" w:rsidRPr="00A40356">
              <w:rPr>
                <w:rFonts w:ascii="Times New Roman" w:hAnsi="Times New Roman" w:cs="Times New Roman"/>
                <w:sz w:val="24"/>
                <w:szCs w:val="24"/>
                <w:lang w:val="uk-UA"/>
              </w:rPr>
              <w:t>ветеранів війни, членів сімей загиблого (померлого) Захисника і Захисниці України, членів  сімей загиблого (померлого) ветерана війни, чорнобильців та інвалідів 1 групи</w:t>
            </w:r>
            <w:r w:rsidR="00A40356">
              <w:rPr>
                <w:rFonts w:ascii="Times New Roman" w:hAnsi="Times New Roman" w:cs="Times New Roman"/>
                <w:sz w:val="24"/>
                <w:szCs w:val="24"/>
                <w:lang w:val="uk-UA"/>
              </w:rPr>
              <w:t>.</w:t>
            </w:r>
          </w:p>
          <w:p w14:paraId="664B8523" w14:textId="0E0A4CBF" w:rsidR="00BD7BA6" w:rsidRPr="00A9286D" w:rsidRDefault="00BD7BA6" w:rsidP="00BD7BA6">
            <w:pPr>
              <w:pStyle w:val="ae"/>
              <w:spacing w:line="264" w:lineRule="auto"/>
              <w:jc w:val="both"/>
              <w:rPr>
                <w:rFonts w:ascii="Times New Roman" w:hAnsi="Times New Roman" w:cs="Times New Roman"/>
                <w:sz w:val="24"/>
                <w:szCs w:val="24"/>
                <w:lang w:val="uk-UA"/>
              </w:rPr>
            </w:pPr>
            <w:r w:rsidRPr="00A9286D">
              <w:rPr>
                <w:rStyle w:val="26"/>
                <w:rFonts w:ascii="Times New Roman" w:hAnsi="Times New Roman" w:cs="Times New Roman"/>
                <w:sz w:val="24"/>
                <w:szCs w:val="24"/>
                <w:lang w:val="uk-UA"/>
              </w:rPr>
              <w:t>П</w:t>
            </w:r>
            <w:r w:rsidRPr="00A9286D">
              <w:rPr>
                <w:rFonts w:ascii="Times New Roman" w:hAnsi="Times New Roman" w:cs="Times New Roman"/>
                <w:sz w:val="24"/>
                <w:szCs w:val="24"/>
                <w:lang w:val="uk-UA"/>
              </w:rPr>
              <w:t xml:space="preserve">рогнозні надходження від сплати податку понад </w:t>
            </w:r>
            <w:r w:rsidR="009F270C" w:rsidRPr="009F270C">
              <w:rPr>
                <w:rFonts w:ascii="Times New Roman" w:hAnsi="Times New Roman" w:cs="Times New Roman"/>
                <w:sz w:val="24"/>
                <w:szCs w:val="24"/>
                <w:lang w:val="uk-UA"/>
              </w:rPr>
              <w:t>6 646,1</w:t>
            </w:r>
            <w:r w:rsidRPr="00A9286D">
              <w:rPr>
                <w:rFonts w:ascii="Times New Roman" w:hAnsi="Times New Roman" w:cs="Times New Roman"/>
                <w:sz w:val="24"/>
                <w:szCs w:val="24"/>
                <w:lang w:val="uk-UA"/>
              </w:rPr>
              <w:t xml:space="preserve"> тис. грн.,</w:t>
            </w:r>
            <w:r w:rsidRPr="00A9286D">
              <w:rPr>
                <w:rStyle w:val="26"/>
                <w:rFonts w:ascii="Times New Roman" w:hAnsi="Times New Roman" w:cs="Times New Roman"/>
                <w:sz w:val="24"/>
                <w:szCs w:val="24"/>
                <w:lang w:val="uk-UA"/>
              </w:rPr>
              <w:t xml:space="preserve"> що </w:t>
            </w:r>
            <w:proofErr w:type="spellStart"/>
            <w:r w:rsidRPr="00A9286D">
              <w:rPr>
                <w:rStyle w:val="26"/>
                <w:rFonts w:ascii="Times New Roman" w:hAnsi="Times New Roman" w:cs="Times New Roman"/>
                <w:sz w:val="24"/>
                <w:szCs w:val="24"/>
                <w:lang w:val="uk-UA"/>
              </w:rPr>
              <w:t>надасть</w:t>
            </w:r>
            <w:proofErr w:type="spellEnd"/>
            <w:r w:rsidRPr="00A9286D">
              <w:rPr>
                <w:rStyle w:val="26"/>
                <w:rFonts w:ascii="Times New Roman" w:hAnsi="Times New Roman" w:cs="Times New Roman"/>
                <w:sz w:val="24"/>
                <w:szCs w:val="24"/>
                <w:lang w:val="uk-UA"/>
              </w:rPr>
              <w:t xml:space="preserve">  можливість  фінансування </w:t>
            </w:r>
            <w:r w:rsidRPr="00A9286D">
              <w:rPr>
                <w:rFonts w:ascii="Times New Roman" w:hAnsi="Times New Roman" w:cs="Times New Roman"/>
                <w:sz w:val="24"/>
                <w:szCs w:val="24"/>
                <w:lang w:val="uk-UA"/>
              </w:rPr>
              <w:t>соціально важливих міс</w:t>
            </w:r>
            <w:r w:rsidR="00F50E05">
              <w:rPr>
                <w:rFonts w:ascii="Times New Roman" w:hAnsi="Times New Roman" w:cs="Times New Roman"/>
                <w:sz w:val="24"/>
                <w:szCs w:val="24"/>
                <w:lang w:val="uk-UA"/>
              </w:rPr>
              <w:t>ц</w:t>
            </w:r>
            <w:r w:rsidR="00F50E05">
              <w:rPr>
                <w:lang w:val="uk-UA"/>
              </w:rPr>
              <w:t>ев</w:t>
            </w:r>
            <w:r w:rsidRPr="00A9286D">
              <w:rPr>
                <w:rFonts w:ascii="Times New Roman" w:hAnsi="Times New Roman" w:cs="Times New Roman"/>
                <w:sz w:val="24"/>
                <w:szCs w:val="24"/>
                <w:lang w:val="uk-UA"/>
              </w:rPr>
              <w:t xml:space="preserve">их програм, </w:t>
            </w:r>
            <w:r w:rsidRPr="00A9286D">
              <w:rPr>
                <w:rStyle w:val="af1"/>
                <w:rFonts w:ascii="Times New Roman" w:hAnsi="Times New Roman" w:cs="Times New Roman"/>
                <w:sz w:val="24"/>
                <w:szCs w:val="24"/>
                <w:lang w:val="uk-UA"/>
              </w:rPr>
              <w:t>бюджетної сфери в галузях освіти, охорони здоров’я, соціального  захисту,  житлово-к</w:t>
            </w:r>
            <w:r>
              <w:rPr>
                <w:rStyle w:val="af1"/>
                <w:rFonts w:ascii="Times New Roman" w:hAnsi="Times New Roman" w:cs="Times New Roman"/>
                <w:sz w:val="24"/>
                <w:szCs w:val="24"/>
                <w:lang w:val="uk-UA"/>
              </w:rPr>
              <w:t>омунального та дорожнього госпо</w:t>
            </w:r>
            <w:r w:rsidRPr="00A9286D">
              <w:rPr>
                <w:rStyle w:val="af1"/>
                <w:rFonts w:ascii="Times New Roman" w:hAnsi="Times New Roman" w:cs="Times New Roman"/>
                <w:sz w:val="24"/>
                <w:szCs w:val="24"/>
                <w:lang w:val="uk-UA"/>
              </w:rPr>
              <w:t>дарства, транспорту тощо</w:t>
            </w:r>
          </w:p>
        </w:tc>
        <w:tc>
          <w:tcPr>
            <w:tcW w:w="3827" w:type="dxa"/>
          </w:tcPr>
          <w:p w14:paraId="7A3F82A7" w14:textId="659FE3C9" w:rsidR="00BD7BA6" w:rsidRPr="00A9286D" w:rsidRDefault="00BD7BA6" w:rsidP="00BD7BA6">
            <w:pPr>
              <w:pStyle w:val="ae"/>
              <w:spacing w:line="264" w:lineRule="auto"/>
              <w:jc w:val="both"/>
              <w:rPr>
                <w:rFonts w:ascii="Times New Roman" w:hAnsi="Times New Roman" w:cs="Times New Roman"/>
                <w:sz w:val="24"/>
                <w:szCs w:val="24"/>
                <w:lang w:val="uk-UA"/>
              </w:rPr>
            </w:pPr>
            <w:r w:rsidRPr="00A9286D">
              <w:rPr>
                <w:rFonts w:ascii="Times New Roman" w:hAnsi="Times New Roman" w:cs="Times New Roman"/>
                <w:sz w:val="24"/>
                <w:szCs w:val="24"/>
                <w:lang w:val="uk-UA"/>
              </w:rPr>
              <w:t xml:space="preserve">При сплаті податку не виділяється окрема зональність, ставки податку не диференціюються. </w:t>
            </w:r>
          </w:p>
          <w:p w14:paraId="718432EE" w14:textId="704C1D6B" w:rsidR="00BD7BA6" w:rsidRPr="00A9286D" w:rsidRDefault="00BD7BA6" w:rsidP="00BD7BA6">
            <w:pPr>
              <w:pStyle w:val="ae"/>
              <w:spacing w:line="264" w:lineRule="auto"/>
              <w:jc w:val="both"/>
              <w:rPr>
                <w:rFonts w:ascii="Times New Roman" w:hAnsi="Times New Roman" w:cs="Times New Roman"/>
                <w:sz w:val="24"/>
                <w:szCs w:val="24"/>
                <w:lang w:val="uk-UA"/>
              </w:rPr>
            </w:pPr>
            <w:r w:rsidRPr="00A9286D">
              <w:rPr>
                <w:rFonts w:ascii="Times New Roman" w:hAnsi="Times New Roman" w:cs="Times New Roman"/>
                <w:sz w:val="24"/>
                <w:szCs w:val="24"/>
                <w:lang w:val="uk-UA" w:eastAsia="uk-UA"/>
              </w:rPr>
              <w:t xml:space="preserve">За 1 </w:t>
            </w:r>
            <w:proofErr w:type="spellStart"/>
            <w:r w:rsidRPr="00A9286D">
              <w:rPr>
                <w:rFonts w:ascii="Times New Roman" w:hAnsi="Times New Roman" w:cs="Times New Roman"/>
                <w:sz w:val="24"/>
                <w:szCs w:val="24"/>
                <w:lang w:val="uk-UA" w:eastAsia="uk-UA"/>
              </w:rPr>
              <w:t>кв</w:t>
            </w:r>
            <w:proofErr w:type="spellEnd"/>
            <w:r w:rsidRPr="00A9286D">
              <w:rPr>
                <w:rFonts w:ascii="Times New Roman" w:hAnsi="Times New Roman" w:cs="Times New Roman"/>
                <w:sz w:val="24"/>
                <w:szCs w:val="24"/>
                <w:lang w:val="uk-UA" w:eastAsia="uk-UA"/>
              </w:rPr>
              <w:t xml:space="preserve">. м житлової нерухомості, що перебуває у власності громадян, сплачується податок незалежно від місця розташування об’єкта нерухомості </w:t>
            </w:r>
            <w:r>
              <w:rPr>
                <w:rFonts w:ascii="Times New Roman" w:hAnsi="Times New Roman" w:cs="Times New Roman"/>
                <w:sz w:val="24"/>
                <w:szCs w:val="24"/>
                <w:lang w:val="uk-UA" w:eastAsia="uk-UA"/>
              </w:rPr>
              <w:t xml:space="preserve"> в </w:t>
            </w:r>
            <w:proofErr w:type="spellStart"/>
            <w:r>
              <w:rPr>
                <w:rFonts w:ascii="Times New Roman" w:hAnsi="Times New Roman" w:cs="Times New Roman"/>
                <w:sz w:val="24"/>
                <w:szCs w:val="24"/>
                <w:lang w:val="uk-UA" w:eastAsia="uk-UA"/>
              </w:rPr>
              <w:t>Южноукраїнськ</w:t>
            </w:r>
            <w:r w:rsidR="00EA74A5">
              <w:rPr>
                <w:rFonts w:ascii="Times New Roman" w:hAnsi="Times New Roman" w:cs="Times New Roman"/>
                <w:sz w:val="24"/>
                <w:szCs w:val="24"/>
                <w:lang w:val="uk-UA" w:eastAsia="uk-UA"/>
              </w:rPr>
              <w:t>ій</w:t>
            </w:r>
            <w:proofErr w:type="spellEnd"/>
            <w:r w:rsidR="00EA74A5">
              <w:rPr>
                <w:rFonts w:ascii="Times New Roman" w:hAnsi="Times New Roman" w:cs="Times New Roman"/>
                <w:sz w:val="24"/>
                <w:szCs w:val="24"/>
                <w:lang w:val="uk-UA" w:eastAsia="uk-UA"/>
              </w:rPr>
              <w:t xml:space="preserve"> міській територіальні громаді</w:t>
            </w:r>
            <w:r>
              <w:rPr>
                <w:rFonts w:ascii="Times New Roman" w:hAnsi="Times New Roman" w:cs="Times New Roman"/>
                <w:sz w:val="24"/>
                <w:szCs w:val="24"/>
                <w:lang w:val="uk-UA" w:eastAsia="uk-UA"/>
              </w:rPr>
              <w:t xml:space="preserve"> </w:t>
            </w:r>
            <w:r w:rsidRPr="00A9286D">
              <w:rPr>
                <w:rFonts w:ascii="Times New Roman" w:hAnsi="Times New Roman" w:cs="Times New Roman"/>
                <w:sz w:val="24"/>
                <w:szCs w:val="24"/>
                <w:lang w:val="uk-UA" w:eastAsia="uk-UA"/>
              </w:rPr>
              <w:t xml:space="preserve">– </w:t>
            </w:r>
            <w:r>
              <w:rPr>
                <w:rFonts w:ascii="Times New Roman" w:hAnsi="Times New Roman" w:cs="Times New Roman"/>
                <w:sz w:val="24"/>
                <w:szCs w:val="24"/>
                <w:lang w:val="uk-UA" w:eastAsia="uk-UA"/>
              </w:rPr>
              <w:t>1</w:t>
            </w:r>
            <w:r w:rsidR="00C54472">
              <w:rPr>
                <w:rFonts w:ascii="Times New Roman" w:hAnsi="Times New Roman" w:cs="Times New Roman"/>
                <w:sz w:val="24"/>
                <w:szCs w:val="24"/>
                <w:lang w:val="uk-UA" w:eastAsia="uk-UA"/>
              </w:rPr>
              <w:t>6</w:t>
            </w:r>
            <w:r>
              <w:rPr>
                <w:rFonts w:ascii="Times New Roman" w:hAnsi="Times New Roman" w:cs="Times New Roman"/>
                <w:sz w:val="24"/>
                <w:szCs w:val="24"/>
                <w:lang w:val="uk-UA" w:eastAsia="uk-UA"/>
              </w:rPr>
              <w:t>,00</w:t>
            </w:r>
            <w:r w:rsidRPr="00A9286D">
              <w:rPr>
                <w:rFonts w:ascii="Times New Roman" w:hAnsi="Times New Roman" w:cs="Times New Roman"/>
                <w:sz w:val="24"/>
                <w:szCs w:val="24"/>
                <w:lang w:val="uk-UA" w:eastAsia="uk-UA"/>
              </w:rPr>
              <w:t xml:space="preserve"> грн. при ставці 0,</w:t>
            </w:r>
            <w:r>
              <w:rPr>
                <w:rFonts w:ascii="Times New Roman" w:hAnsi="Times New Roman" w:cs="Times New Roman"/>
                <w:sz w:val="24"/>
                <w:szCs w:val="24"/>
                <w:lang w:val="uk-UA" w:eastAsia="uk-UA"/>
              </w:rPr>
              <w:t>2</w:t>
            </w:r>
            <w:r w:rsidRPr="00A9286D">
              <w:rPr>
                <w:rFonts w:ascii="Times New Roman" w:hAnsi="Times New Roman" w:cs="Times New Roman"/>
                <w:sz w:val="24"/>
                <w:szCs w:val="24"/>
                <w:lang w:val="uk-UA" w:eastAsia="uk-UA"/>
              </w:rPr>
              <w:t xml:space="preserve"> % .</w:t>
            </w:r>
          </w:p>
        </w:tc>
      </w:tr>
      <w:tr w:rsidR="00BD7BA6" w:rsidRPr="00144A1D" w14:paraId="58EFFFD6" w14:textId="77777777" w:rsidTr="007E034C">
        <w:trPr>
          <w:trHeight w:val="274"/>
        </w:trPr>
        <w:tc>
          <w:tcPr>
            <w:tcW w:w="1967" w:type="dxa"/>
          </w:tcPr>
          <w:p w14:paraId="2ACB784A" w14:textId="53D87BF8" w:rsidR="00BD7BA6" w:rsidRPr="00A9286D" w:rsidRDefault="00BD7BA6" w:rsidP="00BD7BA6">
            <w:pPr>
              <w:jc w:val="both"/>
              <w:rPr>
                <w:sz w:val="24"/>
                <w:szCs w:val="24"/>
                <w:lang w:val="uk-UA"/>
              </w:rPr>
            </w:pPr>
            <w:r w:rsidRPr="00BD7BA6">
              <w:rPr>
                <w:sz w:val="24"/>
                <w:szCs w:val="24"/>
                <w:lang w:val="uk-UA"/>
              </w:rPr>
              <w:t>Альтернатива</w:t>
            </w:r>
            <w:r>
              <w:rPr>
                <w:sz w:val="24"/>
                <w:szCs w:val="24"/>
                <w:lang w:val="uk-UA"/>
              </w:rPr>
              <w:t xml:space="preserve"> </w:t>
            </w:r>
            <w:r w:rsidR="009F270C">
              <w:rPr>
                <w:sz w:val="24"/>
                <w:szCs w:val="24"/>
                <w:lang w:val="uk-UA"/>
              </w:rPr>
              <w:t>3</w:t>
            </w:r>
          </w:p>
        </w:tc>
        <w:tc>
          <w:tcPr>
            <w:tcW w:w="3420" w:type="dxa"/>
          </w:tcPr>
          <w:p w14:paraId="5AD277C9" w14:textId="309B1262" w:rsidR="00BD7BA6" w:rsidRPr="00A9286D" w:rsidRDefault="00BD7BA6" w:rsidP="00BD7BA6">
            <w:pPr>
              <w:pStyle w:val="ae"/>
              <w:spacing w:line="264" w:lineRule="auto"/>
              <w:jc w:val="both"/>
              <w:rPr>
                <w:rFonts w:ascii="Times New Roman" w:hAnsi="Times New Roman" w:cs="Times New Roman"/>
                <w:sz w:val="24"/>
                <w:szCs w:val="24"/>
                <w:lang w:val="uk-UA"/>
              </w:rPr>
            </w:pPr>
            <w:r w:rsidRPr="00A9286D">
              <w:rPr>
                <w:rFonts w:ascii="Times New Roman" w:hAnsi="Times New Roman" w:cs="Times New Roman"/>
                <w:sz w:val="24"/>
                <w:szCs w:val="24"/>
                <w:lang w:val="uk-UA"/>
              </w:rPr>
              <w:t>При прогнозованому надходженні до бюджету</w:t>
            </w:r>
            <w:r w:rsidR="001F39B8">
              <w:rPr>
                <w:rFonts w:ascii="Times New Roman" w:hAnsi="Times New Roman" w:cs="Times New Roman"/>
                <w:sz w:val="24"/>
                <w:szCs w:val="24"/>
                <w:lang w:val="uk-UA"/>
              </w:rPr>
              <w:t xml:space="preserve"> </w:t>
            </w:r>
            <w:r>
              <w:rPr>
                <w:rFonts w:ascii="Times New Roman" w:hAnsi="Times New Roman" w:cs="Times New Roman"/>
                <w:sz w:val="24"/>
                <w:szCs w:val="24"/>
                <w:lang w:val="uk-UA"/>
              </w:rPr>
              <w:t>громади</w:t>
            </w:r>
            <w:r w:rsidRPr="00A9286D">
              <w:rPr>
                <w:rFonts w:ascii="Times New Roman" w:hAnsi="Times New Roman" w:cs="Times New Roman"/>
                <w:sz w:val="24"/>
                <w:szCs w:val="24"/>
                <w:lang w:val="uk-UA"/>
              </w:rPr>
              <w:t xml:space="preserve"> </w:t>
            </w:r>
            <w:r w:rsidR="00C8332A">
              <w:rPr>
                <w:rFonts w:ascii="Times New Roman" w:hAnsi="Times New Roman" w:cs="Times New Roman"/>
                <w:sz w:val="24"/>
                <w:szCs w:val="24"/>
                <w:lang w:val="uk-UA"/>
              </w:rPr>
              <w:t>8441,4</w:t>
            </w:r>
            <w:r w:rsidR="00C8332A" w:rsidRPr="00C8332A">
              <w:rPr>
                <w:sz w:val="24"/>
                <w:szCs w:val="24"/>
                <w:lang w:val="uk-UA"/>
              </w:rPr>
              <w:t xml:space="preserve"> </w:t>
            </w:r>
            <w:r>
              <w:rPr>
                <w:rFonts w:ascii="Times New Roman" w:hAnsi="Times New Roman" w:cs="Times New Roman"/>
                <w:sz w:val="24"/>
                <w:szCs w:val="24"/>
                <w:lang w:val="uk-UA"/>
              </w:rPr>
              <w:t>тис. грн.</w:t>
            </w:r>
            <w:r w:rsidRPr="00A9286D">
              <w:rPr>
                <w:rFonts w:ascii="Times New Roman" w:hAnsi="Times New Roman" w:cs="Times New Roman"/>
                <w:sz w:val="24"/>
                <w:szCs w:val="24"/>
                <w:lang w:val="uk-UA"/>
              </w:rPr>
              <w:t xml:space="preserve"> є </w:t>
            </w:r>
            <w:r w:rsidRPr="00A9286D">
              <w:rPr>
                <w:rFonts w:ascii="Times New Roman" w:hAnsi="Times New Roman" w:cs="Times New Roman"/>
                <w:sz w:val="24"/>
                <w:szCs w:val="24"/>
                <w:lang w:val="uk-UA"/>
              </w:rPr>
              <w:lastRenderedPageBreak/>
              <w:t>можливість збільшення видатків на фінансування соціально важливих міс</w:t>
            </w:r>
            <w:r w:rsidR="00F50E05">
              <w:rPr>
                <w:rFonts w:ascii="Times New Roman" w:hAnsi="Times New Roman" w:cs="Times New Roman"/>
                <w:sz w:val="24"/>
                <w:szCs w:val="24"/>
                <w:lang w:val="uk-UA"/>
              </w:rPr>
              <w:t>ц</w:t>
            </w:r>
            <w:r w:rsidR="00F50E05">
              <w:rPr>
                <w:lang w:val="uk-UA"/>
              </w:rPr>
              <w:t>ев</w:t>
            </w:r>
            <w:r w:rsidRPr="00A9286D">
              <w:rPr>
                <w:rFonts w:ascii="Times New Roman" w:hAnsi="Times New Roman" w:cs="Times New Roman"/>
                <w:sz w:val="24"/>
                <w:szCs w:val="24"/>
                <w:lang w:val="uk-UA"/>
              </w:rPr>
              <w:t xml:space="preserve">их цільових програм, </w:t>
            </w:r>
            <w:r w:rsidRPr="00A9286D">
              <w:rPr>
                <w:rStyle w:val="af1"/>
                <w:rFonts w:ascii="Times New Roman" w:hAnsi="Times New Roman" w:cs="Times New Roman"/>
                <w:sz w:val="24"/>
                <w:szCs w:val="24"/>
                <w:lang w:val="uk-UA"/>
              </w:rPr>
              <w:t xml:space="preserve">бюджетної сфери в галузях освіти, охорони здоров’я, соціального  захисту,  житлово-комунального та дорожнього господарства, транспорту тощо </w:t>
            </w:r>
          </w:p>
        </w:tc>
        <w:tc>
          <w:tcPr>
            <w:tcW w:w="3827" w:type="dxa"/>
          </w:tcPr>
          <w:p w14:paraId="356A6BB6" w14:textId="77777777" w:rsidR="00BD7BA6" w:rsidRPr="00D80685" w:rsidRDefault="00BD7BA6" w:rsidP="00BD7BA6">
            <w:pPr>
              <w:pStyle w:val="ae"/>
              <w:spacing w:line="235" w:lineRule="auto"/>
              <w:jc w:val="both"/>
              <w:rPr>
                <w:rFonts w:ascii="Times New Roman" w:hAnsi="Times New Roman" w:cs="Times New Roman"/>
                <w:sz w:val="24"/>
                <w:szCs w:val="24"/>
                <w:lang w:val="uk-UA" w:eastAsia="uk-UA"/>
              </w:rPr>
            </w:pPr>
            <w:r w:rsidRPr="00D80685">
              <w:rPr>
                <w:rFonts w:ascii="Times New Roman" w:hAnsi="Times New Roman" w:cs="Times New Roman"/>
                <w:sz w:val="24"/>
                <w:szCs w:val="24"/>
                <w:lang w:val="uk-UA"/>
              </w:rPr>
              <w:lastRenderedPageBreak/>
              <w:t xml:space="preserve">Витрати громадян на сплату податку за максимально гранич-ним розміром його ставки, 1,5%. </w:t>
            </w:r>
          </w:p>
          <w:p w14:paraId="574A501B" w14:textId="1747AE82" w:rsidR="00BD7BA6" w:rsidRPr="00A9286D" w:rsidRDefault="00BD7BA6" w:rsidP="00BD7BA6">
            <w:pPr>
              <w:pStyle w:val="ae"/>
              <w:spacing w:line="264" w:lineRule="auto"/>
              <w:jc w:val="both"/>
              <w:rPr>
                <w:rFonts w:ascii="Times New Roman" w:hAnsi="Times New Roman" w:cs="Times New Roman"/>
                <w:sz w:val="24"/>
                <w:szCs w:val="24"/>
                <w:lang w:val="uk-UA"/>
              </w:rPr>
            </w:pPr>
            <w:r w:rsidRPr="00D80685">
              <w:rPr>
                <w:rFonts w:ascii="Times New Roman" w:hAnsi="Times New Roman" w:cs="Times New Roman"/>
                <w:sz w:val="24"/>
                <w:szCs w:val="24"/>
                <w:lang w:val="uk-UA" w:eastAsia="uk-UA"/>
              </w:rPr>
              <w:lastRenderedPageBreak/>
              <w:t xml:space="preserve">За 1 </w:t>
            </w:r>
            <w:proofErr w:type="spellStart"/>
            <w:r w:rsidRPr="00D80685">
              <w:rPr>
                <w:rFonts w:ascii="Times New Roman" w:hAnsi="Times New Roman" w:cs="Times New Roman"/>
                <w:sz w:val="24"/>
                <w:szCs w:val="24"/>
                <w:lang w:val="uk-UA" w:eastAsia="uk-UA"/>
              </w:rPr>
              <w:t>кв</w:t>
            </w:r>
            <w:proofErr w:type="spellEnd"/>
            <w:r w:rsidRPr="00D80685">
              <w:rPr>
                <w:rFonts w:ascii="Times New Roman" w:hAnsi="Times New Roman" w:cs="Times New Roman"/>
                <w:sz w:val="24"/>
                <w:szCs w:val="24"/>
                <w:lang w:val="uk-UA" w:eastAsia="uk-UA"/>
              </w:rPr>
              <w:t xml:space="preserve">. м житлової та нежитлової нерухомості, що перебуває у </w:t>
            </w:r>
            <w:proofErr w:type="spellStart"/>
            <w:r w:rsidRPr="00D80685">
              <w:rPr>
                <w:rFonts w:ascii="Times New Roman" w:hAnsi="Times New Roman" w:cs="Times New Roman"/>
                <w:sz w:val="24"/>
                <w:szCs w:val="24"/>
                <w:lang w:val="uk-UA" w:eastAsia="uk-UA"/>
              </w:rPr>
              <w:t>влас-ності</w:t>
            </w:r>
            <w:proofErr w:type="spellEnd"/>
            <w:r w:rsidRPr="00D80685">
              <w:rPr>
                <w:rFonts w:ascii="Times New Roman" w:hAnsi="Times New Roman" w:cs="Times New Roman"/>
                <w:sz w:val="24"/>
                <w:szCs w:val="24"/>
                <w:lang w:val="uk-UA" w:eastAsia="uk-UA"/>
              </w:rPr>
              <w:t xml:space="preserve"> фізичних осіб, сплачується податок</w:t>
            </w:r>
            <w:r w:rsidRPr="00D80685">
              <w:rPr>
                <w:rFonts w:ascii="Times New Roman" w:hAnsi="Times New Roman" w:cs="Times New Roman"/>
                <w:sz w:val="24"/>
                <w:szCs w:val="24"/>
                <w:lang w:val="uk-UA"/>
              </w:rPr>
              <w:t xml:space="preserve"> у сумі </w:t>
            </w:r>
            <w:r w:rsidR="00C54472">
              <w:rPr>
                <w:rFonts w:ascii="Times New Roman" w:hAnsi="Times New Roman" w:cs="Times New Roman"/>
                <w:sz w:val="24"/>
                <w:szCs w:val="24"/>
                <w:lang w:val="uk-UA"/>
              </w:rPr>
              <w:t>120,0</w:t>
            </w:r>
            <w:r w:rsidRPr="00D80685">
              <w:rPr>
                <w:rFonts w:ascii="Times New Roman" w:hAnsi="Times New Roman" w:cs="Times New Roman"/>
                <w:sz w:val="24"/>
                <w:szCs w:val="24"/>
                <w:lang w:val="uk-UA"/>
              </w:rPr>
              <w:t xml:space="preserve"> грн., що в </w:t>
            </w:r>
            <w:r w:rsidR="00C54472">
              <w:rPr>
                <w:rFonts w:ascii="Times New Roman" w:hAnsi="Times New Roman" w:cs="Times New Roman"/>
                <w:sz w:val="24"/>
                <w:szCs w:val="24"/>
                <w:lang w:val="uk-UA"/>
              </w:rPr>
              <w:t>7,5 рази</w:t>
            </w:r>
            <w:r w:rsidRPr="00D80685">
              <w:rPr>
                <w:rFonts w:ascii="Times New Roman" w:hAnsi="Times New Roman" w:cs="Times New Roman"/>
                <w:sz w:val="24"/>
                <w:szCs w:val="24"/>
                <w:lang w:val="uk-UA"/>
              </w:rPr>
              <w:t xml:space="preserve"> більше </w:t>
            </w:r>
            <w:r w:rsidR="00F50E05" w:rsidRPr="00D80685">
              <w:rPr>
                <w:rFonts w:ascii="Times New Roman" w:hAnsi="Times New Roman" w:cs="Times New Roman"/>
                <w:sz w:val="24"/>
                <w:szCs w:val="24"/>
                <w:lang w:val="uk-UA"/>
              </w:rPr>
              <w:t>у</w:t>
            </w:r>
            <w:r w:rsidR="00F50E05" w:rsidRPr="00D80685">
              <w:rPr>
                <w:rFonts w:ascii="Times New Roman" w:hAnsi="Times New Roman" w:cs="Times New Roman"/>
                <w:lang w:val="uk-UA"/>
              </w:rPr>
              <w:t xml:space="preserve"> </w:t>
            </w:r>
            <w:r w:rsidRPr="00D80685">
              <w:rPr>
                <w:rFonts w:ascii="Times New Roman" w:hAnsi="Times New Roman" w:cs="Times New Roman"/>
                <w:sz w:val="24"/>
                <w:szCs w:val="24"/>
                <w:lang w:val="uk-UA"/>
              </w:rPr>
              <w:t>порівнянні з 202</w:t>
            </w:r>
            <w:r w:rsidR="00C54472">
              <w:rPr>
                <w:rFonts w:ascii="Times New Roman" w:hAnsi="Times New Roman" w:cs="Times New Roman"/>
                <w:sz w:val="24"/>
                <w:szCs w:val="24"/>
                <w:lang w:val="uk-UA"/>
              </w:rPr>
              <w:t>5</w:t>
            </w:r>
            <w:r w:rsidRPr="00D80685">
              <w:rPr>
                <w:rFonts w:ascii="Times New Roman" w:hAnsi="Times New Roman" w:cs="Times New Roman"/>
                <w:sz w:val="24"/>
                <w:szCs w:val="24"/>
                <w:lang w:val="uk-UA"/>
              </w:rPr>
              <w:t xml:space="preserve"> роком.</w:t>
            </w:r>
          </w:p>
        </w:tc>
      </w:tr>
    </w:tbl>
    <w:p w14:paraId="3CCB0F3F" w14:textId="77777777" w:rsidR="00492977" w:rsidRPr="00A9286D" w:rsidRDefault="00492977" w:rsidP="00492977">
      <w:pPr>
        <w:pStyle w:val="af6"/>
        <w:ind w:firstLine="0"/>
        <w:rPr>
          <w:rStyle w:val="af1"/>
          <w:i/>
          <w:iCs/>
          <w:sz w:val="24"/>
          <w:szCs w:val="24"/>
          <w:lang w:eastAsia="uk-UA"/>
        </w:rPr>
      </w:pPr>
    </w:p>
    <w:p w14:paraId="17801D17" w14:textId="77777777" w:rsidR="00492977" w:rsidRPr="00A9286D" w:rsidRDefault="00492977" w:rsidP="00492977">
      <w:pPr>
        <w:ind w:firstLine="567"/>
        <w:jc w:val="center"/>
        <w:rPr>
          <w:sz w:val="24"/>
          <w:szCs w:val="24"/>
          <w:lang w:val="uk-UA"/>
        </w:rPr>
      </w:pPr>
      <w:r w:rsidRPr="00A9286D">
        <w:rPr>
          <w:b/>
          <w:bCs/>
          <w:i/>
          <w:iCs/>
          <w:sz w:val="24"/>
          <w:szCs w:val="24"/>
          <w:lang w:val="uk-UA"/>
        </w:rPr>
        <w:t>Оцінка впливу на сферу інтересів суб’єктів господарювання</w:t>
      </w:r>
      <w:r w:rsidRPr="00A9286D">
        <w:rPr>
          <w:sz w:val="24"/>
          <w:szCs w:val="24"/>
          <w:lang w:val="uk-UA"/>
        </w:rPr>
        <w:t xml:space="preserve"> </w:t>
      </w:r>
    </w:p>
    <w:p w14:paraId="28E8BC52" w14:textId="77777777" w:rsidR="00492977" w:rsidRPr="00A9286D" w:rsidRDefault="00492977" w:rsidP="00492977">
      <w:pPr>
        <w:pStyle w:val="ae"/>
        <w:jc w:val="both"/>
        <w:rPr>
          <w:rFonts w:ascii="Times New Roman" w:hAnsi="Times New Roman" w:cs="Times New Roman"/>
          <w:sz w:val="24"/>
          <w:szCs w:val="24"/>
          <w:lang w:val="ru-RU"/>
        </w:rPr>
      </w:pPr>
    </w:p>
    <w:p w14:paraId="038D5BC7" w14:textId="2D33A098" w:rsidR="00492977" w:rsidRPr="00A9286D" w:rsidRDefault="00492977" w:rsidP="00492977">
      <w:pPr>
        <w:pStyle w:val="ae"/>
        <w:jc w:val="both"/>
        <w:rPr>
          <w:rFonts w:ascii="Times New Roman" w:hAnsi="Times New Roman" w:cs="Times New Roman"/>
          <w:sz w:val="24"/>
          <w:szCs w:val="24"/>
          <w:lang w:val="uk-UA"/>
        </w:rPr>
      </w:pPr>
      <w:r w:rsidRPr="00A9286D">
        <w:rPr>
          <w:rFonts w:ascii="Times New Roman" w:hAnsi="Times New Roman" w:cs="Times New Roman"/>
          <w:sz w:val="24"/>
          <w:szCs w:val="24"/>
          <w:lang w:val="ru-RU"/>
        </w:rPr>
        <w:tab/>
      </w:r>
      <w:proofErr w:type="spellStart"/>
      <w:r w:rsidRPr="00A9286D">
        <w:rPr>
          <w:rFonts w:ascii="Times New Roman" w:hAnsi="Times New Roman" w:cs="Times New Roman"/>
          <w:sz w:val="24"/>
          <w:szCs w:val="24"/>
          <w:lang w:val="ru-RU"/>
        </w:rPr>
        <w:t>Кількість</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суб’єктів</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господарювання</w:t>
      </w:r>
      <w:proofErr w:type="spellEnd"/>
      <w:r w:rsidRPr="00A9286D">
        <w:rPr>
          <w:rFonts w:ascii="Times New Roman" w:hAnsi="Times New Roman" w:cs="Times New Roman"/>
          <w:sz w:val="24"/>
          <w:szCs w:val="24"/>
          <w:lang w:val="ru-RU"/>
        </w:rPr>
        <w:t xml:space="preserve">, на </w:t>
      </w:r>
      <w:proofErr w:type="spellStart"/>
      <w:r w:rsidRPr="00A9286D">
        <w:rPr>
          <w:rFonts w:ascii="Times New Roman" w:hAnsi="Times New Roman" w:cs="Times New Roman"/>
          <w:sz w:val="24"/>
          <w:szCs w:val="24"/>
          <w:lang w:val="ru-RU"/>
        </w:rPr>
        <w:t>яких</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поширюється</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дія</w:t>
      </w:r>
      <w:proofErr w:type="spellEnd"/>
      <w:r w:rsidRPr="00A9286D">
        <w:rPr>
          <w:rFonts w:ascii="Times New Roman" w:hAnsi="Times New Roman" w:cs="Times New Roman"/>
          <w:sz w:val="24"/>
          <w:szCs w:val="24"/>
          <w:lang w:val="ru-RU"/>
        </w:rPr>
        <w:t xml:space="preserve"> регуляторного акта, станом на 01.01.20</w:t>
      </w:r>
      <w:r w:rsidR="001F39B8">
        <w:rPr>
          <w:rFonts w:ascii="Times New Roman" w:hAnsi="Times New Roman" w:cs="Times New Roman"/>
          <w:sz w:val="24"/>
          <w:szCs w:val="24"/>
          <w:lang w:val="ru-RU"/>
        </w:rPr>
        <w:t>2</w:t>
      </w:r>
      <w:r w:rsidR="00D80685">
        <w:rPr>
          <w:rFonts w:ascii="Times New Roman" w:hAnsi="Times New Roman" w:cs="Times New Roman"/>
          <w:sz w:val="24"/>
          <w:szCs w:val="24"/>
          <w:lang w:val="ru-RU"/>
        </w:rPr>
        <w:t>6</w:t>
      </w:r>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складає</w:t>
      </w:r>
      <w:proofErr w:type="spellEnd"/>
      <w:r w:rsidRPr="00A9286D">
        <w:rPr>
          <w:rFonts w:ascii="Times New Roman" w:hAnsi="Times New Roman" w:cs="Times New Roman"/>
          <w:sz w:val="24"/>
          <w:szCs w:val="24"/>
          <w:lang w:val="ru-RU"/>
        </w:rPr>
        <w:t>:</w:t>
      </w:r>
    </w:p>
    <w:tbl>
      <w:tblPr>
        <w:tblW w:w="499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4"/>
        <w:gridCol w:w="949"/>
        <w:gridCol w:w="1050"/>
        <w:gridCol w:w="836"/>
        <w:gridCol w:w="895"/>
        <w:gridCol w:w="895"/>
      </w:tblGrid>
      <w:tr w:rsidR="00FA4096" w:rsidRPr="00A9286D" w14:paraId="517FD61C" w14:textId="77777777" w:rsidTr="00FA4096">
        <w:trPr>
          <w:trHeight w:val="238"/>
        </w:trPr>
        <w:tc>
          <w:tcPr>
            <w:tcW w:w="2501" w:type="pct"/>
          </w:tcPr>
          <w:p w14:paraId="6106876E" w14:textId="77777777" w:rsidR="00FA4096" w:rsidRPr="00A9286D" w:rsidRDefault="00FA4096" w:rsidP="007E034C">
            <w:pPr>
              <w:jc w:val="center"/>
              <w:rPr>
                <w:b/>
                <w:bCs/>
                <w:i/>
                <w:iCs/>
                <w:sz w:val="24"/>
                <w:szCs w:val="24"/>
                <w:lang w:val="uk-UA"/>
              </w:rPr>
            </w:pPr>
            <w:r w:rsidRPr="00A9286D">
              <w:rPr>
                <w:b/>
                <w:bCs/>
                <w:i/>
                <w:iCs/>
                <w:sz w:val="24"/>
                <w:szCs w:val="24"/>
                <w:lang w:val="uk-UA"/>
              </w:rPr>
              <w:t>Показник</w:t>
            </w:r>
          </w:p>
        </w:tc>
        <w:tc>
          <w:tcPr>
            <w:tcW w:w="521" w:type="pct"/>
          </w:tcPr>
          <w:p w14:paraId="52867242" w14:textId="77777777" w:rsidR="00FA4096" w:rsidRPr="00A9286D" w:rsidRDefault="00FA4096" w:rsidP="007E034C">
            <w:pPr>
              <w:jc w:val="center"/>
              <w:rPr>
                <w:b/>
                <w:bCs/>
                <w:i/>
                <w:iCs/>
                <w:sz w:val="24"/>
                <w:szCs w:val="24"/>
                <w:lang w:val="uk-UA"/>
              </w:rPr>
            </w:pPr>
            <w:r w:rsidRPr="00A9286D">
              <w:rPr>
                <w:b/>
                <w:bCs/>
                <w:i/>
                <w:iCs/>
                <w:sz w:val="24"/>
                <w:szCs w:val="24"/>
                <w:lang w:val="uk-UA"/>
              </w:rPr>
              <w:t>Великі</w:t>
            </w:r>
          </w:p>
        </w:tc>
        <w:tc>
          <w:tcPr>
            <w:tcW w:w="576" w:type="pct"/>
          </w:tcPr>
          <w:p w14:paraId="0ADA2C04" w14:textId="77777777" w:rsidR="00FA4096" w:rsidRPr="00A9286D" w:rsidRDefault="00FA4096" w:rsidP="007E034C">
            <w:pPr>
              <w:jc w:val="center"/>
              <w:rPr>
                <w:b/>
                <w:bCs/>
                <w:i/>
                <w:iCs/>
                <w:sz w:val="24"/>
                <w:szCs w:val="24"/>
                <w:lang w:val="uk-UA"/>
              </w:rPr>
            </w:pPr>
            <w:r w:rsidRPr="00A9286D">
              <w:rPr>
                <w:b/>
                <w:bCs/>
                <w:i/>
                <w:iCs/>
                <w:sz w:val="24"/>
                <w:szCs w:val="24"/>
                <w:lang w:val="uk-UA"/>
              </w:rPr>
              <w:t>Середні</w:t>
            </w:r>
          </w:p>
        </w:tc>
        <w:tc>
          <w:tcPr>
            <w:tcW w:w="417" w:type="pct"/>
          </w:tcPr>
          <w:p w14:paraId="6ED7475A" w14:textId="77777777" w:rsidR="00FA4096" w:rsidRPr="00A9286D" w:rsidRDefault="00FA4096" w:rsidP="007E034C">
            <w:pPr>
              <w:jc w:val="center"/>
              <w:rPr>
                <w:b/>
                <w:bCs/>
                <w:i/>
                <w:iCs/>
                <w:sz w:val="24"/>
                <w:szCs w:val="24"/>
                <w:lang w:val="uk-UA"/>
              </w:rPr>
            </w:pPr>
            <w:r w:rsidRPr="00A9286D">
              <w:rPr>
                <w:b/>
                <w:bCs/>
                <w:i/>
                <w:iCs/>
                <w:sz w:val="24"/>
                <w:szCs w:val="24"/>
                <w:lang w:val="uk-UA"/>
              </w:rPr>
              <w:t>Малі</w:t>
            </w:r>
          </w:p>
        </w:tc>
        <w:tc>
          <w:tcPr>
            <w:tcW w:w="492" w:type="pct"/>
          </w:tcPr>
          <w:p w14:paraId="57EF270A" w14:textId="3D31CD50" w:rsidR="00FA4096" w:rsidRPr="00A9286D" w:rsidRDefault="00FA4096" w:rsidP="007E034C">
            <w:pPr>
              <w:jc w:val="center"/>
              <w:rPr>
                <w:b/>
                <w:bCs/>
                <w:i/>
                <w:iCs/>
                <w:sz w:val="24"/>
                <w:szCs w:val="24"/>
                <w:lang w:val="uk-UA"/>
              </w:rPr>
            </w:pPr>
            <w:r>
              <w:rPr>
                <w:b/>
                <w:bCs/>
                <w:i/>
                <w:iCs/>
                <w:sz w:val="24"/>
                <w:szCs w:val="24"/>
                <w:lang w:val="uk-UA"/>
              </w:rPr>
              <w:t>ФОП</w:t>
            </w:r>
          </w:p>
        </w:tc>
        <w:tc>
          <w:tcPr>
            <w:tcW w:w="492" w:type="pct"/>
          </w:tcPr>
          <w:p w14:paraId="53D946D9" w14:textId="28797E4D" w:rsidR="00FA4096" w:rsidRPr="00A9286D" w:rsidRDefault="00FA4096" w:rsidP="007E034C">
            <w:pPr>
              <w:jc w:val="center"/>
              <w:rPr>
                <w:b/>
                <w:bCs/>
                <w:i/>
                <w:iCs/>
                <w:sz w:val="24"/>
                <w:szCs w:val="24"/>
                <w:lang w:val="uk-UA"/>
              </w:rPr>
            </w:pPr>
            <w:r w:rsidRPr="00A9286D">
              <w:rPr>
                <w:b/>
                <w:bCs/>
                <w:i/>
                <w:iCs/>
                <w:sz w:val="24"/>
                <w:szCs w:val="24"/>
                <w:lang w:val="uk-UA"/>
              </w:rPr>
              <w:t>Разом</w:t>
            </w:r>
          </w:p>
        </w:tc>
      </w:tr>
      <w:tr w:rsidR="00FA4096" w:rsidRPr="00A9286D" w14:paraId="712C5880" w14:textId="77777777" w:rsidTr="00FA4096">
        <w:trPr>
          <w:trHeight w:val="758"/>
        </w:trPr>
        <w:tc>
          <w:tcPr>
            <w:tcW w:w="2501" w:type="pct"/>
          </w:tcPr>
          <w:p w14:paraId="3045E3DD" w14:textId="77777777" w:rsidR="00FA4096" w:rsidRPr="00A9286D" w:rsidRDefault="00FA4096" w:rsidP="007E034C">
            <w:pPr>
              <w:jc w:val="both"/>
              <w:rPr>
                <w:sz w:val="24"/>
                <w:szCs w:val="24"/>
                <w:lang w:val="uk-UA"/>
              </w:rPr>
            </w:pPr>
            <w:r w:rsidRPr="00A9286D">
              <w:rPr>
                <w:sz w:val="24"/>
                <w:szCs w:val="24"/>
                <w:lang w:val="uk-UA"/>
              </w:rPr>
              <w:t xml:space="preserve">Кількість суб’єктів господарювання, що підпадають під дію регулювання, одиниць  </w:t>
            </w:r>
          </w:p>
        </w:tc>
        <w:tc>
          <w:tcPr>
            <w:tcW w:w="521" w:type="pct"/>
          </w:tcPr>
          <w:p w14:paraId="04435A26" w14:textId="77777777" w:rsidR="00FA4096" w:rsidRPr="00A9286D" w:rsidRDefault="00FA4096" w:rsidP="007E034C">
            <w:pPr>
              <w:jc w:val="center"/>
              <w:rPr>
                <w:sz w:val="24"/>
                <w:szCs w:val="24"/>
                <w:lang w:val="uk-UA"/>
              </w:rPr>
            </w:pPr>
            <w:r w:rsidRPr="00A9286D">
              <w:rPr>
                <w:sz w:val="24"/>
                <w:szCs w:val="24"/>
                <w:lang w:val="uk-UA"/>
              </w:rPr>
              <w:t>1</w:t>
            </w:r>
          </w:p>
        </w:tc>
        <w:tc>
          <w:tcPr>
            <w:tcW w:w="576" w:type="pct"/>
          </w:tcPr>
          <w:p w14:paraId="26E61483" w14:textId="77777777" w:rsidR="00FA4096" w:rsidRPr="00A9286D" w:rsidRDefault="00FA4096" w:rsidP="007E034C">
            <w:pPr>
              <w:jc w:val="center"/>
              <w:rPr>
                <w:sz w:val="24"/>
                <w:szCs w:val="24"/>
                <w:lang w:val="uk-UA"/>
              </w:rPr>
            </w:pPr>
            <w:r w:rsidRPr="00A9286D">
              <w:rPr>
                <w:sz w:val="24"/>
                <w:szCs w:val="24"/>
                <w:lang w:val="uk-UA"/>
              </w:rPr>
              <w:t>0</w:t>
            </w:r>
          </w:p>
        </w:tc>
        <w:tc>
          <w:tcPr>
            <w:tcW w:w="417" w:type="pct"/>
          </w:tcPr>
          <w:p w14:paraId="63AD9B9C" w14:textId="6D3BB9A9" w:rsidR="00FA4096" w:rsidRPr="00A9286D" w:rsidRDefault="00D80685" w:rsidP="007E034C">
            <w:pPr>
              <w:jc w:val="center"/>
              <w:rPr>
                <w:sz w:val="24"/>
                <w:szCs w:val="24"/>
                <w:lang w:val="uk-UA"/>
              </w:rPr>
            </w:pPr>
            <w:r>
              <w:rPr>
                <w:sz w:val="24"/>
                <w:szCs w:val="24"/>
                <w:lang w:val="uk-UA"/>
              </w:rPr>
              <w:t>70</w:t>
            </w:r>
          </w:p>
        </w:tc>
        <w:tc>
          <w:tcPr>
            <w:tcW w:w="492" w:type="pct"/>
          </w:tcPr>
          <w:p w14:paraId="447DA33B" w14:textId="22BB1681" w:rsidR="00FA4096" w:rsidRDefault="00D80685" w:rsidP="007E034C">
            <w:pPr>
              <w:jc w:val="center"/>
              <w:rPr>
                <w:sz w:val="24"/>
                <w:szCs w:val="24"/>
                <w:lang w:val="uk-UA"/>
              </w:rPr>
            </w:pPr>
            <w:r>
              <w:rPr>
                <w:sz w:val="24"/>
                <w:szCs w:val="24"/>
                <w:lang w:val="uk-UA"/>
              </w:rPr>
              <w:t>9</w:t>
            </w:r>
            <w:r w:rsidR="00C62E0B">
              <w:rPr>
                <w:sz w:val="24"/>
                <w:szCs w:val="24"/>
                <w:lang w:val="uk-UA"/>
              </w:rPr>
              <w:t>5</w:t>
            </w:r>
          </w:p>
        </w:tc>
        <w:tc>
          <w:tcPr>
            <w:tcW w:w="492" w:type="pct"/>
          </w:tcPr>
          <w:p w14:paraId="1637AE74" w14:textId="1231F447" w:rsidR="00FA4096" w:rsidRPr="00A9286D" w:rsidRDefault="00D80685" w:rsidP="007E034C">
            <w:pPr>
              <w:jc w:val="center"/>
              <w:rPr>
                <w:sz w:val="24"/>
                <w:szCs w:val="24"/>
                <w:lang w:val="uk-UA"/>
              </w:rPr>
            </w:pPr>
            <w:r>
              <w:rPr>
                <w:sz w:val="24"/>
                <w:szCs w:val="24"/>
                <w:lang w:val="uk-UA"/>
              </w:rPr>
              <w:t>16</w:t>
            </w:r>
            <w:r w:rsidR="00C62E0B">
              <w:rPr>
                <w:sz w:val="24"/>
                <w:szCs w:val="24"/>
                <w:lang w:val="uk-UA"/>
              </w:rPr>
              <w:t>6</w:t>
            </w:r>
          </w:p>
        </w:tc>
      </w:tr>
      <w:tr w:rsidR="00FA4096" w:rsidRPr="00A9286D" w14:paraId="036C67C4" w14:textId="77777777" w:rsidTr="00FA4096">
        <w:trPr>
          <w:trHeight w:val="505"/>
        </w:trPr>
        <w:tc>
          <w:tcPr>
            <w:tcW w:w="2501" w:type="pct"/>
          </w:tcPr>
          <w:p w14:paraId="4D4C27D3" w14:textId="77777777" w:rsidR="00FA4096" w:rsidRPr="00A9286D" w:rsidRDefault="00FA4096" w:rsidP="007E034C">
            <w:pPr>
              <w:jc w:val="both"/>
              <w:rPr>
                <w:sz w:val="24"/>
                <w:szCs w:val="24"/>
                <w:lang w:val="uk-UA"/>
              </w:rPr>
            </w:pPr>
            <w:r w:rsidRPr="00A9286D">
              <w:rPr>
                <w:sz w:val="24"/>
                <w:szCs w:val="24"/>
                <w:lang w:val="uk-UA"/>
              </w:rPr>
              <w:t>Питома вага групи в загальній кількості, %</w:t>
            </w:r>
          </w:p>
        </w:tc>
        <w:tc>
          <w:tcPr>
            <w:tcW w:w="521" w:type="pct"/>
          </w:tcPr>
          <w:p w14:paraId="7DA0B745" w14:textId="19CE0980" w:rsidR="00FA4096" w:rsidRPr="00A9286D" w:rsidRDefault="00D80685" w:rsidP="007E034C">
            <w:pPr>
              <w:jc w:val="center"/>
              <w:rPr>
                <w:sz w:val="24"/>
                <w:szCs w:val="24"/>
                <w:lang w:val="uk-UA"/>
              </w:rPr>
            </w:pPr>
            <w:r>
              <w:rPr>
                <w:sz w:val="24"/>
                <w:szCs w:val="24"/>
                <w:lang w:val="uk-UA"/>
              </w:rPr>
              <w:t>0,</w:t>
            </w:r>
            <w:r w:rsidR="00C54472">
              <w:rPr>
                <w:sz w:val="24"/>
                <w:szCs w:val="24"/>
                <w:lang w:val="uk-UA"/>
              </w:rPr>
              <w:t>1</w:t>
            </w:r>
            <w:r w:rsidR="00FA4096">
              <w:rPr>
                <w:sz w:val="24"/>
                <w:szCs w:val="24"/>
                <w:lang w:val="uk-UA"/>
              </w:rPr>
              <w:t>%</w:t>
            </w:r>
          </w:p>
        </w:tc>
        <w:tc>
          <w:tcPr>
            <w:tcW w:w="576" w:type="pct"/>
          </w:tcPr>
          <w:p w14:paraId="19A3C84E" w14:textId="77777777" w:rsidR="00FA4096" w:rsidRPr="00A9286D" w:rsidRDefault="00FA4096" w:rsidP="007E034C">
            <w:pPr>
              <w:jc w:val="center"/>
              <w:rPr>
                <w:sz w:val="24"/>
                <w:szCs w:val="24"/>
                <w:lang w:val="uk-UA"/>
              </w:rPr>
            </w:pPr>
            <w:r w:rsidRPr="00A9286D">
              <w:rPr>
                <w:sz w:val="24"/>
                <w:szCs w:val="24"/>
                <w:lang w:val="uk-UA"/>
              </w:rPr>
              <w:t>0</w:t>
            </w:r>
          </w:p>
        </w:tc>
        <w:tc>
          <w:tcPr>
            <w:tcW w:w="417" w:type="pct"/>
          </w:tcPr>
          <w:p w14:paraId="3B482417" w14:textId="10A667B3" w:rsidR="00FA4096" w:rsidRPr="00A9286D" w:rsidRDefault="00C54472" w:rsidP="007E034C">
            <w:pPr>
              <w:jc w:val="center"/>
              <w:rPr>
                <w:sz w:val="24"/>
                <w:szCs w:val="24"/>
                <w:lang w:val="uk-UA"/>
              </w:rPr>
            </w:pPr>
            <w:r>
              <w:rPr>
                <w:sz w:val="24"/>
                <w:szCs w:val="24"/>
                <w:lang w:val="uk-UA"/>
              </w:rPr>
              <w:t>42,0</w:t>
            </w:r>
            <w:r w:rsidR="00FA4096" w:rsidRPr="00A9286D">
              <w:rPr>
                <w:sz w:val="24"/>
                <w:szCs w:val="24"/>
                <w:lang w:val="uk-UA"/>
              </w:rPr>
              <w:t>%</w:t>
            </w:r>
          </w:p>
        </w:tc>
        <w:tc>
          <w:tcPr>
            <w:tcW w:w="492" w:type="pct"/>
          </w:tcPr>
          <w:p w14:paraId="512900DB" w14:textId="073F9010" w:rsidR="00FA4096" w:rsidRDefault="00C54472" w:rsidP="007E034C">
            <w:pPr>
              <w:jc w:val="center"/>
              <w:rPr>
                <w:sz w:val="24"/>
                <w:szCs w:val="24"/>
                <w:lang w:val="uk-UA"/>
              </w:rPr>
            </w:pPr>
            <w:r>
              <w:rPr>
                <w:sz w:val="24"/>
                <w:szCs w:val="24"/>
                <w:lang w:val="uk-UA"/>
              </w:rPr>
              <w:t>57,</w:t>
            </w:r>
            <w:r w:rsidR="00C62E0B">
              <w:rPr>
                <w:sz w:val="24"/>
                <w:szCs w:val="24"/>
                <w:lang w:val="uk-UA"/>
              </w:rPr>
              <w:t>2</w:t>
            </w:r>
            <w:r w:rsidR="00FA4096">
              <w:rPr>
                <w:sz w:val="24"/>
                <w:szCs w:val="24"/>
                <w:lang w:val="uk-UA"/>
              </w:rPr>
              <w:t>%</w:t>
            </w:r>
          </w:p>
        </w:tc>
        <w:tc>
          <w:tcPr>
            <w:tcW w:w="492" w:type="pct"/>
          </w:tcPr>
          <w:p w14:paraId="599D5255" w14:textId="22EBF52A" w:rsidR="00FA4096" w:rsidRPr="00A9286D" w:rsidRDefault="00FA4096" w:rsidP="007E034C">
            <w:pPr>
              <w:jc w:val="center"/>
              <w:rPr>
                <w:sz w:val="24"/>
                <w:szCs w:val="24"/>
                <w:lang w:val="uk-UA"/>
              </w:rPr>
            </w:pPr>
            <w:r>
              <w:rPr>
                <w:sz w:val="24"/>
                <w:szCs w:val="24"/>
                <w:lang w:val="uk-UA"/>
              </w:rPr>
              <w:t>100%</w:t>
            </w:r>
          </w:p>
        </w:tc>
      </w:tr>
    </w:tbl>
    <w:p w14:paraId="70D5785B" w14:textId="77777777" w:rsidR="00492977" w:rsidRPr="00A9286D" w:rsidRDefault="00492977" w:rsidP="00492977">
      <w:pPr>
        <w:pStyle w:val="ae"/>
        <w:jc w:val="both"/>
        <w:rPr>
          <w:rFonts w:ascii="Times New Roman" w:hAnsi="Times New Roman" w:cs="Times New Roman"/>
          <w:sz w:val="24"/>
          <w:szCs w:val="24"/>
          <w:lang w:val="uk-UA"/>
        </w:rPr>
      </w:pPr>
    </w:p>
    <w:p w14:paraId="48773711" w14:textId="77777777" w:rsidR="00492977" w:rsidRPr="00A9286D" w:rsidRDefault="00492977" w:rsidP="00492977">
      <w:pPr>
        <w:pStyle w:val="ae"/>
        <w:jc w:val="both"/>
        <w:rPr>
          <w:rFonts w:ascii="Times New Roman" w:hAnsi="Times New Roman" w:cs="Times New Roman"/>
          <w:sz w:val="24"/>
          <w:szCs w:val="24"/>
          <w:lang w:val="uk-UA"/>
        </w:rPr>
      </w:pPr>
    </w:p>
    <w:tbl>
      <w:tblPr>
        <w:tblW w:w="477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3331"/>
        <w:gridCol w:w="3460"/>
      </w:tblGrid>
      <w:tr w:rsidR="00492977" w:rsidRPr="00A9286D" w14:paraId="2480D8F0" w14:textId="77777777" w:rsidTr="00F50E05">
        <w:trPr>
          <w:tblHeader/>
        </w:trPr>
        <w:tc>
          <w:tcPr>
            <w:tcW w:w="1151" w:type="pct"/>
            <w:tcBorders>
              <w:bottom w:val="nil"/>
            </w:tcBorders>
          </w:tcPr>
          <w:p w14:paraId="20885255" w14:textId="77777777" w:rsidR="00492977" w:rsidRPr="00A9286D" w:rsidRDefault="00492977" w:rsidP="007E034C">
            <w:pPr>
              <w:jc w:val="center"/>
              <w:rPr>
                <w:b/>
                <w:bCs/>
                <w:i/>
                <w:iCs/>
                <w:sz w:val="24"/>
                <w:szCs w:val="24"/>
              </w:rPr>
            </w:pPr>
            <w:r w:rsidRPr="00A9286D">
              <w:rPr>
                <w:b/>
                <w:bCs/>
                <w:i/>
                <w:iCs/>
                <w:sz w:val="24"/>
                <w:szCs w:val="24"/>
              </w:rPr>
              <w:t xml:space="preserve">Вид </w:t>
            </w:r>
            <w:proofErr w:type="spellStart"/>
            <w:r w:rsidRPr="00A9286D">
              <w:rPr>
                <w:b/>
                <w:bCs/>
                <w:i/>
                <w:iCs/>
                <w:sz w:val="24"/>
                <w:szCs w:val="24"/>
              </w:rPr>
              <w:t>альтернативи</w:t>
            </w:r>
            <w:proofErr w:type="spellEnd"/>
          </w:p>
        </w:tc>
        <w:tc>
          <w:tcPr>
            <w:tcW w:w="1888" w:type="pct"/>
            <w:tcBorders>
              <w:bottom w:val="nil"/>
            </w:tcBorders>
          </w:tcPr>
          <w:p w14:paraId="28CB4179" w14:textId="77777777" w:rsidR="00492977" w:rsidRPr="00A9286D" w:rsidRDefault="00492977" w:rsidP="007E034C">
            <w:pPr>
              <w:jc w:val="center"/>
              <w:rPr>
                <w:b/>
                <w:bCs/>
                <w:i/>
                <w:iCs/>
                <w:sz w:val="24"/>
                <w:szCs w:val="24"/>
              </w:rPr>
            </w:pPr>
            <w:proofErr w:type="spellStart"/>
            <w:r w:rsidRPr="00A9286D">
              <w:rPr>
                <w:b/>
                <w:bCs/>
                <w:i/>
                <w:iCs/>
                <w:sz w:val="24"/>
                <w:szCs w:val="24"/>
              </w:rPr>
              <w:t>Вигоди</w:t>
            </w:r>
            <w:proofErr w:type="spellEnd"/>
          </w:p>
        </w:tc>
        <w:tc>
          <w:tcPr>
            <w:tcW w:w="1961" w:type="pct"/>
            <w:tcBorders>
              <w:bottom w:val="nil"/>
            </w:tcBorders>
          </w:tcPr>
          <w:p w14:paraId="189B9A72" w14:textId="77777777" w:rsidR="00492977" w:rsidRPr="00A9286D" w:rsidRDefault="00492977" w:rsidP="007E034C">
            <w:pPr>
              <w:jc w:val="center"/>
              <w:rPr>
                <w:b/>
                <w:bCs/>
                <w:i/>
                <w:iCs/>
                <w:sz w:val="24"/>
                <w:szCs w:val="24"/>
              </w:rPr>
            </w:pPr>
            <w:proofErr w:type="spellStart"/>
            <w:r w:rsidRPr="00A9286D">
              <w:rPr>
                <w:b/>
                <w:bCs/>
                <w:i/>
                <w:iCs/>
                <w:sz w:val="24"/>
                <w:szCs w:val="24"/>
              </w:rPr>
              <w:t>Витрати</w:t>
            </w:r>
            <w:proofErr w:type="spellEnd"/>
          </w:p>
        </w:tc>
      </w:tr>
    </w:tbl>
    <w:p w14:paraId="7E0F3AA3" w14:textId="77777777" w:rsidR="00492977" w:rsidRPr="00A9286D" w:rsidRDefault="00492977" w:rsidP="00492977">
      <w:pPr>
        <w:pStyle w:val="aff3"/>
        <w:rPr>
          <w:rFonts w:ascii="Times New Roman" w:hAnsi="Times New Roman" w:cs="Times New Roman"/>
          <w:sz w:val="24"/>
          <w:szCs w:val="24"/>
        </w:rPr>
      </w:pPr>
    </w:p>
    <w:tbl>
      <w:tblPr>
        <w:tblW w:w="477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3354"/>
        <w:gridCol w:w="3460"/>
      </w:tblGrid>
      <w:tr w:rsidR="00492977" w:rsidRPr="00A9286D" w14:paraId="617C0B59" w14:textId="77777777" w:rsidTr="00F50E05">
        <w:trPr>
          <w:tblHeader/>
        </w:trPr>
        <w:tc>
          <w:tcPr>
            <w:tcW w:w="1138" w:type="pct"/>
          </w:tcPr>
          <w:p w14:paraId="29497C0C" w14:textId="77777777" w:rsidR="00492977" w:rsidRPr="00A9286D" w:rsidRDefault="00492977" w:rsidP="007E034C">
            <w:pPr>
              <w:jc w:val="center"/>
              <w:rPr>
                <w:b/>
                <w:bCs/>
                <w:i/>
                <w:iCs/>
                <w:sz w:val="24"/>
                <w:szCs w:val="24"/>
                <w:lang w:val="uk-UA"/>
              </w:rPr>
            </w:pPr>
            <w:r w:rsidRPr="00A9286D">
              <w:rPr>
                <w:b/>
                <w:bCs/>
                <w:i/>
                <w:iCs/>
                <w:sz w:val="24"/>
                <w:szCs w:val="24"/>
                <w:lang w:val="uk-UA"/>
              </w:rPr>
              <w:t>1</w:t>
            </w:r>
          </w:p>
        </w:tc>
        <w:tc>
          <w:tcPr>
            <w:tcW w:w="1901" w:type="pct"/>
          </w:tcPr>
          <w:p w14:paraId="0328A384" w14:textId="77777777" w:rsidR="00492977" w:rsidRPr="00A9286D" w:rsidRDefault="00492977" w:rsidP="007E034C">
            <w:pPr>
              <w:jc w:val="center"/>
              <w:rPr>
                <w:b/>
                <w:bCs/>
                <w:i/>
                <w:iCs/>
                <w:sz w:val="24"/>
                <w:szCs w:val="24"/>
                <w:lang w:val="uk-UA"/>
              </w:rPr>
            </w:pPr>
            <w:r w:rsidRPr="00A9286D">
              <w:rPr>
                <w:b/>
                <w:bCs/>
                <w:i/>
                <w:iCs/>
                <w:sz w:val="24"/>
                <w:szCs w:val="24"/>
                <w:lang w:val="uk-UA"/>
              </w:rPr>
              <w:t>2</w:t>
            </w:r>
          </w:p>
        </w:tc>
        <w:tc>
          <w:tcPr>
            <w:tcW w:w="1961" w:type="pct"/>
          </w:tcPr>
          <w:p w14:paraId="4915B98C" w14:textId="77777777" w:rsidR="00492977" w:rsidRPr="00A9286D" w:rsidRDefault="00492977" w:rsidP="007E034C">
            <w:pPr>
              <w:jc w:val="center"/>
              <w:rPr>
                <w:b/>
                <w:bCs/>
                <w:i/>
                <w:iCs/>
                <w:sz w:val="24"/>
                <w:szCs w:val="24"/>
                <w:lang w:val="uk-UA"/>
              </w:rPr>
            </w:pPr>
            <w:r w:rsidRPr="00A9286D">
              <w:rPr>
                <w:b/>
                <w:bCs/>
                <w:i/>
                <w:iCs/>
                <w:sz w:val="24"/>
                <w:szCs w:val="24"/>
                <w:lang w:val="uk-UA"/>
              </w:rPr>
              <w:t>3</w:t>
            </w:r>
          </w:p>
        </w:tc>
      </w:tr>
      <w:tr w:rsidR="00492977" w:rsidRPr="00144A1D" w14:paraId="7CBBAEF1" w14:textId="77777777" w:rsidTr="00F50E05">
        <w:trPr>
          <w:trHeight w:val="196"/>
        </w:trPr>
        <w:tc>
          <w:tcPr>
            <w:tcW w:w="1138" w:type="pct"/>
          </w:tcPr>
          <w:p w14:paraId="6ECC3DDB" w14:textId="77777777" w:rsidR="00492977" w:rsidRPr="00A9286D" w:rsidRDefault="00492977" w:rsidP="007E034C">
            <w:pPr>
              <w:rPr>
                <w:sz w:val="24"/>
                <w:szCs w:val="24"/>
              </w:rPr>
            </w:pPr>
            <w:r w:rsidRPr="00A9286D">
              <w:rPr>
                <w:sz w:val="24"/>
                <w:szCs w:val="24"/>
              </w:rPr>
              <w:t>Альтернатива 1</w:t>
            </w:r>
          </w:p>
        </w:tc>
        <w:tc>
          <w:tcPr>
            <w:tcW w:w="1901" w:type="pct"/>
          </w:tcPr>
          <w:p w14:paraId="2C6DE34F" w14:textId="5B2B2D81" w:rsidR="00492977" w:rsidRPr="00B40EBE" w:rsidRDefault="00B40EBE" w:rsidP="00E1124B">
            <w:pPr>
              <w:pStyle w:val="ae"/>
              <w:jc w:val="both"/>
              <w:rPr>
                <w:rFonts w:ascii="Times New Roman" w:hAnsi="Times New Roman" w:cs="Times New Roman"/>
                <w:sz w:val="24"/>
                <w:szCs w:val="24"/>
                <w:lang w:val="uk-UA"/>
              </w:rPr>
            </w:pPr>
            <w:r w:rsidRPr="00B40EBE">
              <w:rPr>
                <w:rFonts w:ascii="Times New Roman" w:hAnsi="Times New Roman" w:cs="Times New Roman"/>
                <w:sz w:val="24"/>
                <w:szCs w:val="24"/>
                <w:lang w:val="ru-RU"/>
              </w:rPr>
              <w:t xml:space="preserve">Альтернатива не є </w:t>
            </w:r>
            <w:proofErr w:type="spellStart"/>
            <w:r w:rsidRPr="00B40EBE">
              <w:rPr>
                <w:rFonts w:ascii="Times New Roman" w:hAnsi="Times New Roman" w:cs="Times New Roman"/>
                <w:sz w:val="24"/>
                <w:szCs w:val="24"/>
                <w:lang w:val="ru-RU"/>
              </w:rPr>
              <w:t>прийнятною</w:t>
            </w:r>
            <w:proofErr w:type="spellEnd"/>
            <w:r w:rsidRPr="00B40EBE">
              <w:rPr>
                <w:rFonts w:ascii="Times New Roman" w:hAnsi="Times New Roman" w:cs="Times New Roman"/>
                <w:sz w:val="24"/>
                <w:szCs w:val="24"/>
                <w:lang w:val="ru-RU"/>
              </w:rPr>
              <w:t xml:space="preserve">, </w:t>
            </w:r>
            <w:proofErr w:type="spellStart"/>
            <w:r w:rsidRPr="00B40EBE">
              <w:rPr>
                <w:rFonts w:ascii="Times New Roman" w:hAnsi="Times New Roman" w:cs="Times New Roman"/>
                <w:sz w:val="24"/>
                <w:szCs w:val="24"/>
                <w:lang w:val="ru-RU"/>
              </w:rPr>
              <w:t>оскільки</w:t>
            </w:r>
            <w:proofErr w:type="spellEnd"/>
            <w:r w:rsidRPr="00B40EBE">
              <w:rPr>
                <w:rFonts w:ascii="Times New Roman" w:hAnsi="Times New Roman" w:cs="Times New Roman"/>
                <w:sz w:val="24"/>
                <w:szCs w:val="24"/>
                <w:lang w:val="ru-RU"/>
              </w:rPr>
              <w:t xml:space="preserve"> </w:t>
            </w:r>
            <w:r w:rsidRPr="00B40EBE">
              <w:rPr>
                <w:rFonts w:ascii="Times New Roman" w:hAnsi="Times New Roman" w:cs="Times New Roman"/>
                <w:sz w:val="24"/>
                <w:szCs w:val="24"/>
                <w:lang w:val="uk-UA"/>
              </w:rPr>
              <w:t xml:space="preserve">відповідно до наказу Міністерства економіки України від 16.05.2023 № 3573 «Про затвердження національного класифікатора НК 018:2023», скасовано національний класифікатор ДК 018-2000 «Державний класифікатор будівель та споруд», затверджений наказом Державного комітету України по стандартизації, метрології та сертифікації від 17.08.2000 №507,  який був врахований при прийнятті рішення </w:t>
            </w:r>
            <w:proofErr w:type="spellStart"/>
            <w:r w:rsidRPr="00B40EBE">
              <w:rPr>
                <w:rFonts w:ascii="Times New Roman" w:hAnsi="Times New Roman" w:cs="Times New Roman"/>
                <w:sz w:val="24"/>
                <w:szCs w:val="24"/>
                <w:lang w:val="uk-UA"/>
              </w:rPr>
              <w:t>Южноукраїнської</w:t>
            </w:r>
            <w:proofErr w:type="spellEnd"/>
            <w:r w:rsidRPr="00B40EBE">
              <w:rPr>
                <w:rFonts w:ascii="Times New Roman" w:hAnsi="Times New Roman" w:cs="Times New Roman"/>
                <w:sz w:val="24"/>
                <w:szCs w:val="24"/>
                <w:lang w:val="uk-UA"/>
              </w:rPr>
              <w:t xml:space="preserve"> міської ради від 23.06.2021 №501  «Про встановлення ставок та пільг із сплати податку на нерухоме майно, відмінне від земельної ділянки, на території  </w:t>
            </w:r>
            <w:proofErr w:type="spellStart"/>
            <w:r w:rsidRPr="00B40EBE">
              <w:rPr>
                <w:rFonts w:ascii="Times New Roman" w:hAnsi="Times New Roman" w:cs="Times New Roman"/>
                <w:sz w:val="24"/>
                <w:szCs w:val="24"/>
                <w:lang w:val="uk-UA"/>
              </w:rPr>
              <w:t>Южноукраїнської</w:t>
            </w:r>
            <w:proofErr w:type="spellEnd"/>
            <w:r w:rsidRPr="00B40EBE">
              <w:rPr>
                <w:rFonts w:ascii="Times New Roman" w:hAnsi="Times New Roman" w:cs="Times New Roman"/>
                <w:sz w:val="24"/>
                <w:szCs w:val="24"/>
                <w:lang w:val="uk-UA"/>
              </w:rPr>
              <w:t xml:space="preserve"> міської територіальної громади».</w:t>
            </w:r>
          </w:p>
        </w:tc>
        <w:tc>
          <w:tcPr>
            <w:tcW w:w="1961" w:type="pct"/>
          </w:tcPr>
          <w:p w14:paraId="0EB62525" w14:textId="43ABFF3B" w:rsidR="00492977" w:rsidRPr="00A9286D" w:rsidRDefault="00B40EBE" w:rsidP="00E1124B">
            <w:pPr>
              <w:pStyle w:val="aa"/>
              <w:spacing w:before="0" w:beforeAutospacing="0" w:after="0" w:afterAutospacing="0"/>
              <w:jc w:val="both"/>
              <w:rPr>
                <w:lang w:val="uk-UA"/>
              </w:rPr>
            </w:pPr>
            <w:r w:rsidRPr="00987551">
              <w:rPr>
                <w:lang w:val="uk-UA"/>
              </w:rPr>
              <w:t>Часові витрати на отримання інформації щодо змін у оподаткуванні, інше; прямі матеріальні витрати на сплату податку суб’єктами господарювання, які підпадають під дію регулювання. Прогнозні витрати при сплаті податку – понад 6</w:t>
            </w:r>
            <w:r>
              <w:t> </w:t>
            </w:r>
            <w:r w:rsidRPr="00987551">
              <w:rPr>
                <w:lang w:val="uk-UA"/>
              </w:rPr>
              <w:t xml:space="preserve">646,1  </w:t>
            </w:r>
            <w:proofErr w:type="spellStart"/>
            <w:r w:rsidRPr="00987551">
              <w:rPr>
                <w:lang w:val="uk-UA"/>
              </w:rPr>
              <w:t>тис.грн</w:t>
            </w:r>
            <w:proofErr w:type="spellEnd"/>
            <w:r w:rsidRPr="00987551">
              <w:rPr>
                <w:lang w:val="uk-UA"/>
              </w:rPr>
              <w:t>.</w:t>
            </w:r>
          </w:p>
        </w:tc>
      </w:tr>
      <w:tr w:rsidR="00FA4096" w:rsidRPr="00144A1D" w14:paraId="06D1A6FA" w14:textId="77777777" w:rsidTr="00F50E05">
        <w:tc>
          <w:tcPr>
            <w:tcW w:w="1138" w:type="pct"/>
          </w:tcPr>
          <w:p w14:paraId="1892C401" w14:textId="66E8FBD6" w:rsidR="00FA4096" w:rsidRPr="00DC584F" w:rsidRDefault="00FA4096" w:rsidP="00FA4096">
            <w:pPr>
              <w:rPr>
                <w:sz w:val="24"/>
                <w:szCs w:val="24"/>
                <w:lang w:val="uk-UA"/>
              </w:rPr>
            </w:pPr>
            <w:r w:rsidRPr="00A9286D">
              <w:rPr>
                <w:sz w:val="24"/>
                <w:szCs w:val="24"/>
              </w:rPr>
              <w:lastRenderedPageBreak/>
              <w:t xml:space="preserve">Альтернатива </w:t>
            </w:r>
            <w:r w:rsidR="00DC584F">
              <w:rPr>
                <w:sz w:val="24"/>
                <w:szCs w:val="24"/>
                <w:lang w:val="uk-UA"/>
              </w:rPr>
              <w:t>2</w:t>
            </w:r>
          </w:p>
        </w:tc>
        <w:tc>
          <w:tcPr>
            <w:tcW w:w="1901" w:type="pct"/>
          </w:tcPr>
          <w:p w14:paraId="3A7DDC33" w14:textId="21774E4A" w:rsidR="00C54472" w:rsidRDefault="00DC584F" w:rsidP="00B40EBE">
            <w:pPr>
              <w:pStyle w:val="aa"/>
              <w:spacing w:before="0" w:beforeAutospacing="0" w:after="0" w:afterAutospacing="0"/>
              <w:jc w:val="both"/>
            </w:pPr>
            <w:r w:rsidRPr="00DC584F">
              <w:rPr>
                <w:lang w:val="uk-UA"/>
              </w:rPr>
              <w:t xml:space="preserve">Альтернатива може бути прийнятною, </w:t>
            </w:r>
            <w:r w:rsidR="00C54472">
              <w:rPr>
                <w:lang w:val="uk-UA"/>
              </w:rPr>
              <w:t xml:space="preserve">оскільки буде встановлено ставки </w:t>
            </w:r>
            <w:r w:rsidR="00C54472" w:rsidRPr="00C62EC1">
              <w:rPr>
                <w:lang w:val="uk-UA"/>
              </w:rPr>
              <w:t>із сплати податку на нерухоме майно, відмінне від земельної ділянки</w:t>
            </w:r>
            <w:r w:rsidR="00C54472">
              <w:rPr>
                <w:lang w:val="uk-UA"/>
              </w:rPr>
              <w:t>, з урахуванням нового класифікатора  ДК 018-2000 «Державний класифікатор будівель та споруд».</w:t>
            </w:r>
          </w:p>
          <w:p w14:paraId="38E3E3F1" w14:textId="41551D1E" w:rsidR="00FA4096" w:rsidRPr="00A9286D" w:rsidRDefault="00DC584F" w:rsidP="00DC584F">
            <w:pPr>
              <w:pStyle w:val="ae"/>
              <w:jc w:val="both"/>
              <w:rPr>
                <w:rFonts w:ascii="Times New Roman" w:hAnsi="Times New Roman" w:cs="Times New Roman"/>
                <w:sz w:val="24"/>
                <w:szCs w:val="24"/>
                <w:lang w:val="uk-UA"/>
              </w:rPr>
            </w:pPr>
            <w:r w:rsidRPr="00DC584F">
              <w:rPr>
                <w:rFonts w:ascii="Times New Roman" w:hAnsi="Times New Roman" w:cs="Times New Roman"/>
                <w:sz w:val="24"/>
                <w:szCs w:val="24"/>
                <w:lang w:val="uk-UA"/>
              </w:rPr>
              <w:t xml:space="preserve">Прогнозні надходження від сплати податку складуть </w:t>
            </w:r>
            <w:r>
              <w:rPr>
                <w:rFonts w:ascii="Times New Roman" w:hAnsi="Times New Roman" w:cs="Times New Roman"/>
                <w:sz w:val="24"/>
                <w:szCs w:val="24"/>
                <w:lang w:val="uk-UA"/>
              </w:rPr>
              <w:t>6 646,1</w:t>
            </w:r>
            <w:r w:rsidRPr="00DC584F">
              <w:rPr>
                <w:rFonts w:ascii="Times New Roman" w:hAnsi="Times New Roman" w:cs="Times New Roman"/>
                <w:sz w:val="24"/>
                <w:szCs w:val="24"/>
                <w:lang w:val="uk-UA"/>
              </w:rPr>
              <w:t xml:space="preserve"> тис. грн.), що </w:t>
            </w:r>
            <w:proofErr w:type="spellStart"/>
            <w:r w:rsidRPr="00DC584F">
              <w:rPr>
                <w:rFonts w:ascii="Times New Roman" w:hAnsi="Times New Roman" w:cs="Times New Roman"/>
                <w:sz w:val="24"/>
                <w:szCs w:val="24"/>
                <w:lang w:val="uk-UA"/>
              </w:rPr>
              <w:t>надасть</w:t>
            </w:r>
            <w:proofErr w:type="spellEnd"/>
            <w:r w:rsidRPr="00DC584F">
              <w:rPr>
                <w:rFonts w:ascii="Times New Roman" w:hAnsi="Times New Roman" w:cs="Times New Roman"/>
                <w:sz w:val="24"/>
                <w:szCs w:val="24"/>
                <w:lang w:val="uk-UA"/>
              </w:rPr>
              <w:t xml:space="preserve"> можливість фінансування соціально важливих міських цільових програм, бюджетної сфери в галузях освіти, охорони здоров’я, соціального захисту, житлово-комунального та дорожнього господарства, транспорту тощо </w:t>
            </w:r>
            <w:r w:rsidRPr="00DC584F">
              <w:rPr>
                <w:rFonts w:ascii="Times New Roman" w:hAnsi="Times New Roman" w:cs="Times New Roman"/>
                <w:sz w:val="24"/>
                <w:szCs w:val="24"/>
                <w:lang w:val="uk-UA"/>
              </w:rPr>
              <w:tab/>
              <w:t xml:space="preserve">Часові витрати на отримання інформації щодо змін у оподаткуванні, інше; прямі матеріальні витрати на сплату податку суб’єктами господарювання, які підпадають під дію регулювання. </w:t>
            </w:r>
          </w:p>
        </w:tc>
        <w:tc>
          <w:tcPr>
            <w:tcW w:w="1961" w:type="pct"/>
          </w:tcPr>
          <w:p w14:paraId="19AC6CAB" w14:textId="5C9F82D8" w:rsidR="00FA4096" w:rsidRPr="00A9286D" w:rsidRDefault="006D015A" w:rsidP="00FA4096">
            <w:pPr>
              <w:pStyle w:val="af3"/>
              <w:tabs>
                <w:tab w:val="left" w:pos="226"/>
              </w:tabs>
              <w:rPr>
                <w:sz w:val="24"/>
                <w:szCs w:val="24"/>
              </w:rPr>
            </w:pPr>
            <w:r w:rsidRPr="006D015A">
              <w:rPr>
                <w:sz w:val="24"/>
                <w:szCs w:val="24"/>
              </w:rPr>
              <w:t xml:space="preserve">Часові витрати на отримання інформації щодо змін у оподаткуванні, інше; прямі матеріальні витрати на сплату податку суб’єктами господарювання, які підпадають під дію регулювання. Прогнозні витрати при сплаті податку – понад </w:t>
            </w:r>
            <w:r w:rsidR="00DC584F">
              <w:rPr>
                <w:sz w:val="24"/>
                <w:szCs w:val="24"/>
              </w:rPr>
              <w:t>6 646,1</w:t>
            </w:r>
            <w:r w:rsidRPr="006D015A">
              <w:rPr>
                <w:sz w:val="24"/>
                <w:szCs w:val="24"/>
              </w:rPr>
              <w:t xml:space="preserve">  </w:t>
            </w:r>
            <w:proofErr w:type="spellStart"/>
            <w:r w:rsidRPr="006D015A">
              <w:rPr>
                <w:sz w:val="24"/>
                <w:szCs w:val="24"/>
              </w:rPr>
              <w:t>тис.грн</w:t>
            </w:r>
            <w:proofErr w:type="spellEnd"/>
            <w:r w:rsidRPr="006D015A">
              <w:rPr>
                <w:sz w:val="24"/>
                <w:szCs w:val="24"/>
              </w:rPr>
              <w:t>.</w:t>
            </w:r>
          </w:p>
        </w:tc>
      </w:tr>
      <w:tr w:rsidR="00FA4096" w:rsidRPr="00144A1D" w14:paraId="27B28E44" w14:textId="77777777" w:rsidTr="00F50E05">
        <w:tc>
          <w:tcPr>
            <w:tcW w:w="1138" w:type="pct"/>
          </w:tcPr>
          <w:p w14:paraId="4779FE28" w14:textId="3A40E3EC" w:rsidR="00FA4096" w:rsidRPr="00747281" w:rsidRDefault="00746192" w:rsidP="00FA4096">
            <w:pPr>
              <w:rPr>
                <w:sz w:val="24"/>
                <w:szCs w:val="24"/>
                <w:lang w:val="uk-UA"/>
              </w:rPr>
            </w:pPr>
            <w:r w:rsidRPr="00746192">
              <w:rPr>
                <w:sz w:val="24"/>
                <w:szCs w:val="24"/>
              </w:rPr>
              <w:t xml:space="preserve">Альтернатива </w:t>
            </w:r>
            <w:r w:rsidR="00747281">
              <w:rPr>
                <w:sz w:val="24"/>
                <w:szCs w:val="24"/>
                <w:lang w:val="uk-UA"/>
              </w:rPr>
              <w:t>3</w:t>
            </w:r>
          </w:p>
        </w:tc>
        <w:tc>
          <w:tcPr>
            <w:tcW w:w="1901" w:type="pct"/>
          </w:tcPr>
          <w:p w14:paraId="2E1823FE" w14:textId="1DB670C7" w:rsidR="00FA4096" w:rsidRPr="00A9286D" w:rsidRDefault="00FA4096" w:rsidP="00747281">
            <w:pPr>
              <w:pStyle w:val="aa"/>
              <w:spacing w:before="0" w:beforeAutospacing="0" w:after="0" w:afterAutospacing="0"/>
              <w:jc w:val="both"/>
              <w:rPr>
                <w:lang w:val="uk-UA"/>
              </w:rPr>
            </w:pPr>
            <w:r w:rsidRPr="00A9286D">
              <w:rPr>
                <w:lang w:val="uk-UA"/>
              </w:rPr>
              <w:t>Відсутні в частині сплати податку, оскільки збільшується податкове навантаження,</w:t>
            </w:r>
            <w:r w:rsidR="005A02AC">
              <w:rPr>
                <w:lang w:val="uk-UA"/>
              </w:rPr>
              <w:t xml:space="preserve"> через значне збільшення </w:t>
            </w:r>
            <w:r w:rsidRPr="00A9286D">
              <w:rPr>
                <w:lang w:val="uk-UA"/>
              </w:rPr>
              <w:t>розмір</w:t>
            </w:r>
            <w:r w:rsidR="005A02AC">
              <w:rPr>
                <w:lang w:val="uk-UA"/>
              </w:rPr>
              <w:t>у</w:t>
            </w:r>
            <w:r w:rsidRPr="00A9286D">
              <w:rPr>
                <w:lang w:val="uk-UA"/>
              </w:rPr>
              <w:t xml:space="preserve"> ставки податку. Але, при цьому є можливість збільшення видатків для фінансування соціально важливих міс</w:t>
            </w:r>
            <w:r w:rsidR="005A02AC">
              <w:rPr>
                <w:lang w:val="uk-UA"/>
              </w:rPr>
              <w:t>цев</w:t>
            </w:r>
            <w:r w:rsidRPr="00A9286D">
              <w:rPr>
                <w:lang w:val="uk-UA"/>
              </w:rPr>
              <w:t>их</w:t>
            </w:r>
            <w:r w:rsidRPr="00A9286D">
              <w:rPr>
                <w:rStyle w:val="af1"/>
                <w:lang w:val="uk-UA"/>
              </w:rPr>
              <w:t xml:space="preserve"> цільових програм, бюджетної сфери в галузях освіти, охорони здоров’я, соціального захисту, житлово-комунального та дорожнього господарства, транспорту тощо</w:t>
            </w:r>
            <w:r w:rsidR="005A02AC">
              <w:rPr>
                <w:rStyle w:val="af1"/>
                <w:lang w:val="uk-UA"/>
              </w:rPr>
              <w:t>.</w:t>
            </w:r>
            <w:r w:rsidRPr="00A9286D">
              <w:rPr>
                <w:rStyle w:val="af1"/>
                <w:lang w:val="uk-UA"/>
              </w:rPr>
              <w:t xml:space="preserve"> </w:t>
            </w:r>
            <w:r w:rsidRPr="00A9286D">
              <w:rPr>
                <w:lang w:val="uk-UA"/>
              </w:rPr>
              <w:t xml:space="preserve">Прогнозовані надходження до бюджету </w:t>
            </w:r>
            <w:r w:rsidR="005A02AC">
              <w:rPr>
                <w:lang w:val="uk-UA"/>
              </w:rPr>
              <w:t xml:space="preserve">територіальної громади </w:t>
            </w:r>
            <w:r w:rsidRPr="00A9286D">
              <w:rPr>
                <w:lang w:val="uk-UA"/>
              </w:rPr>
              <w:t>від сплати податку –</w:t>
            </w:r>
            <w:r w:rsidR="00747281">
              <w:rPr>
                <w:lang w:val="uk-UA"/>
              </w:rPr>
              <w:t xml:space="preserve">   </w:t>
            </w:r>
            <w:r w:rsidR="00C8332A">
              <w:rPr>
                <w:lang w:val="uk-UA"/>
              </w:rPr>
              <w:t>8441,4</w:t>
            </w:r>
            <w:r w:rsidR="00C8332A">
              <w:t xml:space="preserve"> </w:t>
            </w:r>
            <w:r w:rsidR="00746192">
              <w:rPr>
                <w:lang w:val="uk-UA"/>
              </w:rPr>
              <w:t>тис</w:t>
            </w:r>
            <w:r w:rsidRPr="00A9286D">
              <w:rPr>
                <w:lang w:val="uk-UA"/>
              </w:rPr>
              <w:t>. грн.</w:t>
            </w:r>
          </w:p>
        </w:tc>
        <w:tc>
          <w:tcPr>
            <w:tcW w:w="1961" w:type="pct"/>
          </w:tcPr>
          <w:p w14:paraId="150EEC4C" w14:textId="77777777" w:rsidR="00FA4096" w:rsidRPr="00FA4096" w:rsidRDefault="00FA4096" w:rsidP="00FA4096">
            <w:pPr>
              <w:pStyle w:val="af3"/>
              <w:tabs>
                <w:tab w:val="left" w:pos="226"/>
              </w:tabs>
              <w:rPr>
                <w:sz w:val="24"/>
                <w:szCs w:val="24"/>
                <w:lang w:eastAsia="uk-UA"/>
              </w:rPr>
            </w:pPr>
            <w:r w:rsidRPr="00FA4096">
              <w:rPr>
                <w:sz w:val="24"/>
                <w:szCs w:val="24"/>
                <w:lang w:eastAsia="uk-UA"/>
              </w:rPr>
              <w:t xml:space="preserve">Часові витрати на отримання інформації щодо змін у оподаткуванні, інше; прямі матеріальні витрати на сплату податку суб’єктами господарювання, які підпадають під дію регулювання. </w:t>
            </w:r>
          </w:p>
          <w:p w14:paraId="73241003" w14:textId="214BCA57" w:rsidR="00B40EBE" w:rsidRDefault="00746192" w:rsidP="00FA4096">
            <w:pPr>
              <w:pStyle w:val="af3"/>
              <w:tabs>
                <w:tab w:val="left" w:pos="226"/>
              </w:tabs>
              <w:rPr>
                <w:sz w:val="24"/>
                <w:szCs w:val="24"/>
                <w:lang w:eastAsia="uk-UA"/>
              </w:rPr>
            </w:pPr>
            <w:r>
              <w:rPr>
                <w:sz w:val="24"/>
                <w:szCs w:val="24"/>
                <w:lang w:eastAsia="uk-UA"/>
              </w:rPr>
              <w:t>Суб’єкти підприємницької діяльності (</w:t>
            </w:r>
            <w:r w:rsidR="00747281">
              <w:rPr>
                <w:sz w:val="24"/>
                <w:szCs w:val="24"/>
                <w:lang w:eastAsia="uk-UA"/>
              </w:rPr>
              <w:t>16</w:t>
            </w:r>
            <w:r w:rsidR="00B40EBE">
              <w:rPr>
                <w:sz w:val="24"/>
                <w:szCs w:val="24"/>
                <w:lang w:eastAsia="uk-UA"/>
              </w:rPr>
              <w:t>7</w:t>
            </w:r>
            <w:r>
              <w:rPr>
                <w:sz w:val="24"/>
                <w:szCs w:val="24"/>
                <w:lang w:eastAsia="uk-UA"/>
              </w:rPr>
              <w:t xml:space="preserve"> ос</w:t>
            </w:r>
            <w:r w:rsidR="00747281">
              <w:rPr>
                <w:sz w:val="24"/>
                <w:szCs w:val="24"/>
                <w:lang w:eastAsia="uk-UA"/>
              </w:rPr>
              <w:t>іб</w:t>
            </w:r>
            <w:r>
              <w:rPr>
                <w:sz w:val="24"/>
                <w:szCs w:val="24"/>
                <w:lang w:eastAsia="uk-UA"/>
              </w:rPr>
              <w:t xml:space="preserve">) </w:t>
            </w:r>
            <w:r w:rsidR="00FA4096" w:rsidRPr="00FA4096">
              <w:rPr>
                <w:sz w:val="24"/>
                <w:szCs w:val="24"/>
                <w:lang w:eastAsia="uk-UA"/>
              </w:rPr>
              <w:t xml:space="preserve">порівняно </w:t>
            </w:r>
          </w:p>
          <w:p w14:paraId="63503B76" w14:textId="019CD530" w:rsidR="00B40EBE" w:rsidRDefault="00B40EBE" w:rsidP="00B40EBE">
            <w:pPr>
              <w:pStyle w:val="af3"/>
              <w:tabs>
                <w:tab w:val="left" w:pos="226"/>
              </w:tabs>
              <w:rPr>
                <w:sz w:val="24"/>
                <w:szCs w:val="24"/>
                <w:lang w:eastAsia="uk-UA"/>
              </w:rPr>
            </w:pPr>
            <w:r w:rsidRPr="00D80685">
              <w:rPr>
                <w:sz w:val="24"/>
                <w:szCs w:val="24"/>
                <w:lang w:eastAsia="uk-UA"/>
              </w:rPr>
              <w:t xml:space="preserve">За 1 </w:t>
            </w:r>
            <w:proofErr w:type="spellStart"/>
            <w:r w:rsidRPr="00D80685">
              <w:rPr>
                <w:sz w:val="24"/>
                <w:szCs w:val="24"/>
                <w:lang w:eastAsia="uk-UA"/>
              </w:rPr>
              <w:t>кв</w:t>
            </w:r>
            <w:proofErr w:type="spellEnd"/>
            <w:r w:rsidRPr="00D80685">
              <w:rPr>
                <w:sz w:val="24"/>
                <w:szCs w:val="24"/>
                <w:lang w:eastAsia="uk-UA"/>
              </w:rPr>
              <w:t xml:space="preserve">. м житлової та нежитлової нерухомості, що перебуває у власності </w:t>
            </w:r>
            <w:r>
              <w:rPr>
                <w:sz w:val="24"/>
                <w:szCs w:val="24"/>
                <w:lang w:eastAsia="uk-UA"/>
              </w:rPr>
              <w:t>суб’єктів господарювання</w:t>
            </w:r>
            <w:r w:rsidRPr="00D80685">
              <w:rPr>
                <w:sz w:val="24"/>
                <w:szCs w:val="24"/>
                <w:lang w:eastAsia="uk-UA"/>
              </w:rPr>
              <w:t>, сплачується податок</w:t>
            </w:r>
            <w:r w:rsidRPr="00D80685">
              <w:rPr>
                <w:sz w:val="24"/>
                <w:szCs w:val="24"/>
              </w:rPr>
              <w:t xml:space="preserve"> у сумі </w:t>
            </w:r>
            <w:r>
              <w:rPr>
                <w:sz w:val="24"/>
                <w:szCs w:val="24"/>
              </w:rPr>
              <w:t>120,0</w:t>
            </w:r>
            <w:r w:rsidRPr="00D80685">
              <w:rPr>
                <w:sz w:val="24"/>
                <w:szCs w:val="24"/>
              </w:rPr>
              <w:t xml:space="preserve"> грн., що в </w:t>
            </w:r>
            <w:r w:rsidR="00691095">
              <w:rPr>
                <w:sz w:val="24"/>
                <w:szCs w:val="24"/>
              </w:rPr>
              <w:t>3-</w:t>
            </w:r>
            <w:r>
              <w:rPr>
                <w:sz w:val="24"/>
                <w:szCs w:val="24"/>
              </w:rPr>
              <w:t>7,5 рази</w:t>
            </w:r>
            <w:r w:rsidRPr="00D80685">
              <w:rPr>
                <w:sz w:val="24"/>
                <w:szCs w:val="24"/>
              </w:rPr>
              <w:t xml:space="preserve"> більше у</w:t>
            </w:r>
            <w:r w:rsidRPr="00D80685">
              <w:t xml:space="preserve"> </w:t>
            </w:r>
            <w:r w:rsidRPr="00D80685">
              <w:rPr>
                <w:sz w:val="24"/>
                <w:szCs w:val="24"/>
              </w:rPr>
              <w:t>порівнянні з 202</w:t>
            </w:r>
            <w:r>
              <w:rPr>
                <w:sz w:val="24"/>
                <w:szCs w:val="24"/>
              </w:rPr>
              <w:t>5</w:t>
            </w:r>
            <w:r w:rsidRPr="00D80685">
              <w:rPr>
                <w:sz w:val="24"/>
                <w:szCs w:val="24"/>
              </w:rPr>
              <w:t xml:space="preserve"> роком</w:t>
            </w:r>
            <w:r>
              <w:rPr>
                <w:sz w:val="24"/>
                <w:szCs w:val="24"/>
              </w:rPr>
              <w:t>.</w:t>
            </w:r>
          </w:p>
          <w:p w14:paraId="6F298A7B" w14:textId="15CE4D1E" w:rsidR="00FA4096" w:rsidRPr="00A9286D" w:rsidRDefault="00FA4096" w:rsidP="00FA4096">
            <w:pPr>
              <w:pStyle w:val="af3"/>
              <w:tabs>
                <w:tab w:val="left" w:pos="226"/>
              </w:tabs>
              <w:rPr>
                <w:sz w:val="24"/>
                <w:szCs w:val="24"/>
                <w:lang w:eastAsia="uk-UA"/>
              </w:rPr>
            </w:pPr>
          </w:p>
        </w:tc>
      </w:tr>
    </w:tbl>
    <w:p w14:paraId="33FF89E8" w14:textId="77777777" w:rsidR="00147679" w:rsidRDefault="00147679" w:rsidP="00492977">
      <w:pPr>
        <w:pStyle w:val="af6"/>
        <w:ind w:firstLine="0"/>
        <w:rPr>
          <w:rStyle w:val="af1"/>
          <w:i/>
          <w:iCs/>
          <w:sz w:val="24"/>
          <w:szCs w:val="24"/>
          <w:lang w:eastAsia="uk-UA"/>
        </w:rPr>
      </w:pPr>
    </w:p>
    <w:p w14:paraId="6D5A4EE3" w14:textId="77777777" w:rsidR="00492977" w:rsidRPr="00A9286D" w:rsidRDefault="00492977" w:rsidP="00492977">
      <w:pPr>
        <w:pStyle w:val="af6"/>
        <w:ind w:firstLine="0"/>
        <w:rPr>
          <w:i/>
          <w:iCs/>
          <w:sz w:val="24"/>
          <w:szCs w:val="24"/>
        </w:rPr>
      </w:pPr>
      <w:r w:rsidRPr="00A9286D">
        <w:rPr>
          <w:rStyle w:val="af1"/>
          <w:i/>
          <w:iCs/>
          <w:sz w:val="24"/>
          <w:szCs w:val="24"/>
          <w:lang w:eastAsia="uk-UA"/>
        </w:rPr>
        <w:t xml:space="preserve">Примітка: при описі альтернатив використовувалися показники надходжень до бюджету від сплати податку на нерухоме майно, відмінне від земельної ділянки. </w:t>
      </w:r>
    </w:p>
    <w:p w14:paraId="3C9150DA" w14:textId="77777777" w:rsidR="00492977" w:rsidRPr="00A9286D" w:rsidRDefault="00492977" w:rsidP="00492977">
      <w:pPr>
        <w:ind w:firstLine="567"/>
        <w:jc w:val="center"/>
        <w:rPr>
          <w:b/>
          <w:bCs/>
          <w:i/>
          <w:iCs/>
          <w:sz w:val="24"/>
          <w:szCs w:val="24"/>
          <w:lang w:val="uk-UA"/>
        </w:rPr>
      </w:pPr>
    </w:p>
    <w:p w14:paraId="19AA934E" w14:textId="77777777" w:rsidR="00144A1D" w:rsidRDefault="00144A1D" w:rsidP="00492977">
      <w:pPr>
        <w:shd w:val="clear" w:color="auto" w:fill="FFFFFF"/>
        <w:ind w:right="-1"/>
        <w:jc w:val="center"/>
        <w:rPr>
          <w:b/>
          <w:bCs/>
          <w:i/>
          <w:iCs/>
          <w:color w:val="000000"/>
          <w:sz w:val="24"/>
          <w:szCs w:val="24"/>
          <w:bdr w:val="none" w:sz="0" w:space="0" w:color="auto" w:frame="1"/>
          <w:lang w:val="uk-UA"/>
        </w:rPr>
      </w:pPr>
    </w:p>
    <w:p w14:paraId="2DD794BC" w14:textId="22C53A6E" w:rsidR="00492977" w:rsidRPr="00A9286D" w:rsidRDefault="0063479C" w:rsidP="00492977">
      <w:pPr>
        <w:shd w:val="clear" w:color="auto" w:fill="FFFFFF"/>
        <w:ind w:right="-1"/>
        <w:jc w:val="center"/>
        <w:rPr>
          <w:b/>
          <w:bCs/>
          <w:i/>
          <w:iCs/>
          <w:color w:val="000000"/>
          <w:sz w:val="24"/>
          <w:szCs w:val="24"/>
          <w:bdr w:val="none" w:sz="0" w:space="0" w:color="auto" w:frame="1"/>
          <w:lang w:val="uk-UA"/>
        </w:rPr>
      </w:pPr>
      <w:r>
        <w:rPr>
          <w:b/>
          <w:bCs/>
          <w:i/>
          <w:iCs/>
          <w:color w:val="000000"/>
          <w:sz w:val="24"/>
          <w:szCs w:val="24"/>
          <w:bdr w:val="none" w:sz="0" w:space="0" w:color="auto" w:frame="1"/>
          <w:lang w:val="uk-UA"/>
        </w:rPr>
        <w:lastRenderedPageBreak/>
        <w:t>І</w:t>
      </w:r>
      <w:r>
        <w:rPr>
          <w:b/>
          <w:bCs/>
          <w:i/>
          <w:iCs/>
          <w:color w:val="000000"/>
          <w:sz w:val="24"/>
          <w:szCs w:val="24"/>
          <w:bdr w:val="none" w:sz="0" w:space="0" w:color="auto" w:frame="1"/>
          <w:lang w:val="en-US"/>
        </w:rPr>
        <w:t>V</w:t>
      </w:r>
      <w:r w:rsidR="00492977" w:rsidRPr="00A9286D">
        <w:rPr>
          <w:b/>
          <w:bCs/>
          <w:i/>
          <w:iCs/>
          <w:color w:val="000000"/>
          <w:sz w:val="24"/>
          <w:szCs w:val="24"/>
          <w:bdr w:val="none" w:sz="0" w:space="0" w:color="auto" w:frame="1"/>
          <w:lang w:val="uk-UA"/>
        </w:rPr>
        <w:t xml:space="preserve">. Вибір найбільш оптимального альтернативного способу </w:t>
      </w:r>
    </w:p>
    <w:p w14:paraId="4271CC75" w14:textId="77777777" w:rsidR="00492977" w:rsidRPr="00A9286D" w:rsidRDefault="00492977" w:rsidP="00492977">
      <w:pPr>
        <w:shd w:val="clear" w:color="auto" w:fill="FFFFFF"/>
        <w:ind w:right="-1"/>
        <w:jc w:val="center"/>
        <w:rPr>
          <w:b/>
          <w:bCs/>
          <w:i/>
          <w:iCs/>
          <w:color w:val="000000"/>
          <w:sz w:val="24"/>
          <w:szCs w:val="24"/>
          <w:bdr w:val="none" w:sz="0" w:space="0" w:color="auto" w:frame="1"/>
          <w:lang w:val="uk-UA"/>
        </w:rPr>
      </w:pPr>
      <w:r w:rsidRPr="00A9286D">
        <w:rPr>
          <w:b/>
          <w:bCs/>
          <w:i/>
          <w:iCs/>
          <w:color w:val="000000"/>
          <w:sz w:val="24"/>
          <w:szCs w:val="24"/>
          <w:bdr w:val="none" w:sz="0" w:space="0" w:color="auto" w:frame="1"/>
          <w:lang w:val="uk-UA"/>
        </w:rPr>
        <w:t>досягнення цілей</w:t>
      </w:r>
    </w:p>
    <w:p w14:paraId="22BD8E61" w14:textId="77777777" w:rsidR="00492977" w:rsidRPr="00A9286D" w:rsidRDefault="00492977" w:rsidP="00492977">
      <w:pPr>
        <w:shd w:val="clear" w:color="auto" w:fill="FFFFFF"/>
        <w:ind w:right="-1"/>
        <w:jc w:val="center"/>
        <w:rPr>
          <w:b/>
          <w:bCs/>
          <w:i/>
          <w:iCs/>
          <w:color w:val="000000"/>
          <w:sz w:val="24"/>
          <w:szCs w:val="24"/>
          <w:bdr w:val="none" w:sz="0" w:space="0" w:color="auto" w:frame="1"/>
          <w:lang w:val="uk-UA"/>
        </w:rPr>
      </w:pPr>
    </w:p>
    <w:p w14:paraId="5D0BEBF7" w14:textId="77777777" w:rsidR="00492977" w:rsidRPr="00A9286D" w:rsidRDefault="00492977" w:rsidP="00492977">
      <w:pPr>
        <w:pStyle w:val="ae"/>
        <w:ind w:firstLine="708"/>
        <w:jc w:val="both"/>
        <w:rPr>
          <w:rFonts w:ascii="Times New Roman" w:hAnsi="Times New Roman" w:cs="Times New Roman"/>
          <w:sz w:val="24"/>
          <w:szCs w:val="24"/>
          <w:lang w:val="ru-RU"/>
        </w:rPr>
      </w:pPr>
      <w:proofErr w:type="spellStart"/>
      <w:r w:rsidRPr="00A9286D">
        <w:rPr>
          <w:rFonts w:ascii="Times New Roman" w:hAnsi="Times New Roman" w:cs="Times New Roman"/>
          <w:sz w:val="24"/>
          <w:szCs w:val="24"/>
          <w:lang w:val="ru-RU"/>
        </w:rPr>
        <w:t>Здійснено</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вибір</w:t>
      </w:r>
      <w:proofErr w:type="spellEnd"/>
      <w:r w:rsidRPr="00A9286D">
        <w:rPr>
          <w:rFonts w:ascii="Times New Roman" w:hAnsi="Times New Roman" w:cs="Times New Roman"/>
          <w:sz w:val="24"/>
          <w:szCs w:val="24"/>
          <w:lang w:val="ru-RU"/>
        </w:rPr>
        <w:t xml:space="preserve"> оптимального альтернативного способу з </w:t>
      </w:r>
      <w:proofErr w:type="spellStart"/>
      <w:r w:rsidRPr="00A9286D">
        <w:rPr>
          <w:rFonts w:ascii="Times New Roman" w:hAnsi="Times New Roman" w:cs="Times New Roman"/>
          <w:sz w:val="24"/>
          <w:szCs w:val="24"/>
          <w:lang w:val="ru-RU"/>
        </w:rPr>
        <w:t>урахуванням</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системи</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бальної</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оцінки</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ступеня</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досягнення</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визначених</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цілей</w:t>
      </w:r>
      <w:proofErr w:type="spellEnd"/>
      <w:r w:rsidRPr="00A9286D">
        <w:rPr>
          <w:rFonts w:ascii="Times New Roman" w:hAnsi="Times New Roman" w:cs="Times New Roman"/>
          <w:sz w:val="24"/>
          <w:szCs w:val="24"/>
          <w:lang w:val="ru-RU"/>
        </w:rPr>
        <w:t>.</w:t>
      </w:r>
    </w:p>
    <w:p w14:paraId="2D683C92" w14:textId="77777777" w:rsidR="00492977" w:rsidRPr="00A9286D" w:rsidRDefault="00492977" w:rsidP="00492977">
      <w:pPr>
        <w:spacing w:line="240" w:lineRule="atLeast"/>
        <w:ind w:firstLine="708"/>
        <w:jc w:val="both"/>
        <w:rPr>
          <w:sz w:val="24"/>
          <w:szCs w:val="24"/>
          <w:lang w:val="uk-UA"/>
        </w:rPr>
      </w:pPr>
      <w:r w:rsidRPr="00A9286D">
        <w:rPr>
          <w:sz w:val="24"/>
          <w:szCs w:val="24"/>
          <w:lang w:val="uk-UA"/>
        </w:rPr>
        <w:t>Оцінка ступеня досягнення визначених цілей визначається за чотирибальною системою, де:</w:t>
      </w:r>
    </w:p>
    <w:p w14:paraId="12E87EB7" w14:textId="111A712C" w:rsidR="00492977" w:rsidRPr="00A9286D" w:rsidRDefault="00BB504B" w:rsidP="00492977">
      <w:pPr>
        <w:shd w:val="clear" w:color="auto" w:fill="FFFFFF"/>
        <w:ind w:firstLine="708"/>
        <w:jc w:val="both"/>
        <w:rPr>
          <w:color w:val="000000"/>
          <w:sz w:val="24"/>
          <w:szCs w:val="24"/>
          <w:lang w:val="uk-UA"/>
        </w:rPr>
      </w:pPr>
      <w:r>
        <w:rPr>
          <w:color w:val="000000"/>
          <w:sz w:val="24"/>
          <w:szCs w:val="24"/>
          <w:lang w:val="uk-UA"/>
        </w:rPr>
        <w:t>3</w:t>
      </w:r>
      <w:r w:rsidR="00492977" w:rsidRPr="00A9286D">
        <w:rPr>
          <w:color w:val="000000"/>
          <w:sz w:val="24"/>
          <w:szCs w:val="24"/>
          <w:lang w:val="uk-UA"/>
        </w:rPr>
        <w:t xml:space="preserve"> бали – цілі ухвалення регуляторного </w:t>
      </w:r>
      <w:proofErr w:type="spellStart"/>
      <w:r w:rsidR="00492977" w:rsidRPr="00A9286D">
        <w:rPr>
          <w:color w:val="000000"/>
          <w:sz w:val="24"/>
          <w:szCs w:val="24"/>
          <w:lang w:val="uk-UA"/>
        </w:rPr>
        <w:t>акта</w:t>
      </w:r>
      <w:proofErr w:type="spellEnd"/>
      <w:r w:rsidR="00492977" w:rsidRPr="00A9286D">
        <w:rPr>
          <w:color w:val="000000"/>
          <w:sz w:val="24"/>
          <w:szCs w:val="24"/>
          <w:lang w:val="uk-UA"/>
        </w:rPr>
        <w:t xml:space="preserve"> можуть бути досягнуті повною мірою (проблеми більше не буде);</w:t>
      </w:r>
    </w:p>
    <w:p w14:paraId="6CDE7A73" w14:textId="77777777" w:rsidR="00492977" w:rsidRPr="00A9286D" w:rsidRDefault="00492977" w:rsidP="00492977">
      <w:pPr>
        <w:shd w:val="clear" w:color="auto" w:fill="FFFFFF"/>
        <w:ind w:firstLine="708"/>
        <w:jc w:val="both"/>
        <w:rPr>
          <w:color w:val="000000"/>
          <w:sz w:val="24"/>
          <w:szCs w:val="24"/>
          <w:lang w:val="uk-UA"/>
        </w:rPr>
      </w:pPr>
      <w:bookmarkStart w:id="5" w:name="n87"/>
      <w:bookmarkStart w:id="6" w:name="n88"/>
      <w:bookmarkEnd w:id="5"/>
      <w:bookmarkEnd w:id="6"/>
      <w:r w:rsidRPr="00A9286D">
        <w:rPr>
          <w:color w:val="000000"/>
          <w:sz w:val="24"/>
          <w:szCs w:val="24"/>
          <w:lang w:val="uk-UA"/>
        </w:rPr>
        <w:t xml:space="preserve">2 бали – цілі ухвалення регуляторного </w:t>
      </w:r>
      <w:proofErr w:type="spellStart"/>
      <w:r w:rsidRPr="00A9286D">
        <w:rPr>
          <w:color w:val="000000"/>
          <w:sz w:val="24"/>
          <w:szCs w:val="24"/>
          <w:lang w:val="uk-UA"/>
        </w:rPr>
        <w:t>акта</w:t>
      </w:r>
      <w:proofErr w:type="spellEnd"/>
      <w:r w:rsidRPr="00A9286D">
        <w:rPr>
          <w:color w:val="000000"/>
          <w:sz w:val="24"/>
          <w:szCs w:val="24"/>
          <w:lang w:val="uk-UA"/>
        </w:rPr>
        <w:t xml:space="preserve"> можуть бути досягнуті частково (проблема значно зменшиться, але деякі важливі критичні її аспекти залишаться невирішеними);</w:t>
      </w:r>
    </w:p>
    <w:p w14:paraId="2E0C7FE5" w14:textId="77777777" w:rsidR="00492977" w:rsidRPr="00A9286D" w:rsidRDefault="00492977" w:rsidP="00492977">
      <w:pPr>
        <w:shd w:val="clear" w:color="auto" w:fill="FFFFFF"/>
        <w:ind w:firstLine="708"/>
        <w:jc w:val="both"/>
        <w:rPr>
          <w:color w:val="000000"/>
          <w:sz w:val="24"/>
          <w:szCs w:val="24"/>
          <w:lang w:val="uk-UA"/>
        </w:rPr>
      </w:pPr>
      <w:bookmarkStart w:id="7" w:name="n89"/>
      <w:bookmarkEnd w:id="7"/>
      <w:r w:rsidRPr="00A9286D">
        <w:rPr>
          <w:color w:val="000000"/>
          <w:sz w:val="24"/>
          <w:szCs w:val="24"/>
          <w:lang w:val="uk-UA"/>
        </w:rPr>
        <w:t xml:space="preserve">1 бал – цілі ухвалення регуляторного </w:t>
      </w:r>
      <w:proofErr w:type="spellStart"/>
      <w:r w:rsidRPr="00A9286D">
        <w:rPr>
          <w:color w:val="000000"/>
          <w:sz w:val="24"/>
          <w:szCs w:val="24"/>
          <w:lang w:val="uk-UA"/>
        </w:rPr>
        <w:t>акта</w:t>
      </w:r>
      <w:proofErr w:type="spellEnd"/>
      <w:r w:rsidRPr="00A9286D">
        <w:rPr>
          <w:color w:val="000000"/>
          <w:sz w:val="24"/>
          <w:szCs w:val="24"/>
          <w:lang w:val="uk-UA"/>
        </w:rPr>
        <w:t xml:space="preserve"> не можуть бути досягнуті (проблема залишається).</w:t>
      </w:r>
    </w:p>
    <w:p w14:paraId="3093403F" w14:textId="77777777" w:rsidR="00492977" w:rsidRPr="00A9286D" w:rsidRDefault="00492977" w:rsidP="00492977">
      <w:pPr>
        <w:shd w:val="clear" w:color="auto" w:fill="FFFFFF"/>
        <w:ind w:firstLine="708"/>
        <w:jc w:val="both"/>
        <w:rPr>
          <w:color w:val="000000"/>
          <w:sz w:val="24"/>
          <w:szCs w:val="24"/>
          <w:lang w:val="uk-UA"/>
        </w:rPr>
      </w:pPr>
    </w:p>
    <w:tbl>
      <w:tblPr>
        <w:tblW w:w="9180" w:type="dxa"/>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1800"/>
        <w:gridCol w:w="5400"/>
      </w:tblGrid>
      <w:tr w:rsidR="00492977" w:rsidRPr="00A9286D" w14:paraId="23D5C237" w14:textId="77777777" w:rsidTr="007E034C">
        <w:trPr>
          <w:trHeight w:val="1688"/>
          <w:tblHeader/>
        </w:trPr>
        <w:tc>
          <w:tcPr>
            <w:tcW w:w="1980" w:type="dxa"/>
          </w:tcPr>
          <w:p w14:paraId="1C147260" w14:textId="77777777" w:rsidR="00492977" w:rsidRPr="00A9286D" w:rsidRDefault="00492977" w:rsidP="007E034C">
            <w:pPr>
              <w:pStyle w:val="ae"/>
              <w:jc w:val="center"/>
              <w:rPr>
                <w:rFonts w:ascii="Times New Roman" w:hAnsi="Times New Roman" w:cs="Times New Roman"/>
                <w:b/>
                <w:bCs/>
                <w:i/>
                <w:iCs/>
                <w:sz w:val="24"/>
                <w:szCs w:val="24"/>
                <w:lang w:val="ru-RU"/>
              </w:rPr>
            </w:pPr>
            <w:r w:rsidRPr="00A9286D">
              <w:rPr>
                <w:rFonts w:ascii="Times New Roman" w:hAnsi="Times New Roman" w:cs="Times New Roman"/>
                <w:b/>
                <w:bCs/>
                <w:i/>
                <w:iCs/>
                <w:sz w:val="24"/>
                <w:szCs w:val="24"/>
                <w:lang w:val="ru-RU"/>
              </w:rPr>
              <w:t>Рейтинг</w:t>
            </w:r>
          </w:p>
          <w:p w14:paraId="57749D46" w14:textId="77777777" w:rsidR="00492977" w:rsidRPr="00A9286D" w:rsidRDefault="00492977" w:rsidP="007E034C">
            <w:pPr>
              <w:pStyle w:val="ae"/>
              <w:jc w:val="center"/>
              <w:rPr>
                <w:rFonts w:ascii="Times New Roman" w:hAnsi="Times New Roman" w:cs="Times New Roman"/>
                <w:b/>
                <w:bCs/>
                <w:i/>
                <w:iCs/>
                <w:sz w:val="24"/>
                <w:szCs w:val="24"/>
                <w:lang w:val="ru-RU"/>
              </w:rPr>
            </w:pPr>
            <w:proofErr w:type="spellStart"/>
            <w:r w:rsidRPr="00A9286D">
              <w:rPr>
                <w:rFonts w:ascii="Times New Roman" w:hAnsi="Times New Roman" w:cs="Times New Roman"/>
                <w:b/>
                <w:bCs/>
                <w:i/>
                <w:iCs/>
                <w:sz w:val="24"/>
                <w:szCs w:val="24"/>
                <w:lang w:val="ru-RU"/>
              </w:rPr>
              <w:t>результативності</w:t>
            </w:r>
            <w:proofErr w:type="spellEnd"/>
            <w:r w:rsidRPr="00A9286D">
              <w:rPr>
                <w:rFonts w:ascii="Times New Roman" w:hAnsi="Times New Roman" w:cs="Times New Roman"/>
                <w:b/>
                <w:bCs/>
                <w:i/>
                <w:iCs/>
                <w:sz w:val="24"/>
                <w:szCs w:val="24"/>
                <w:lang w:val="ru-RU"/>
              </w:rPr>
              <w:t xml:space="preserve"> (</w:t>
            </w:r>
            <w:proofErr w:type="spellStart"/>
            <w:r w:rsidRPr="00A9286D">
              <w:rPr>
                <w:rFonts w:ascii="Times New Roman" w:hAnsi="Times New Roman" w:cs="Times New Roman"/>
                <w:b/>
                <w:bCs/>
                <w:i/>
                <w:iCs/>
                <w:sz w:val="24"/>
                <w:szCs w:val="24"/>
                <w:lang w:val="ru-RU"/>
              </w:rPr>
              <w:t>досягнення</w:t>
            </w:r>
            <w:proofErr w:type="spellEnd"/>
            <w:r w:rsidRPr="00A9286D">
              <w:rPr>
                <w:rFonts w:ascii="Times New Roman" w:hAnsi="Times New Roman" w:cs="Times New Roman"/>
                <w:b/>
                <w:bCs/>
                <w:i/>
                <w:iCs/>
                <w:sz w:val="24"/>
                <w:szCs w:val="24"/>
                <w:lang w:val="ru-RU"/>
              </w:rPr>
              <w:t xml:space="preserve"> </w:t>
            </w:r>
            <w:proofErr w:type="spellStart"/>
            <w:r w:rsidRPr="00A9286D">
              <w:rPr>
                <w:rFonts w:ascii="Times New Roman" w:hAnsi="Times New Roman" w:cs="Times New Roman"/>
                <w:b/>
                <w:bCs/>
                <w:i/>
                <w:iCs/>
                <w:sz w:val="24"/>
                <w:szCs w:val="24"/>
                <w:lang w:val="ru-RU"/>
              </w:rPr>
              <w:t>цілей</w:t>
            </w:r>
            <w:proofErr w:type="spellEnd"/>
            <w:r w:rsidRPr="00A9286D">
              <w:rPr>
                <w:rFonts w:ascii="Times New Roman" w:hAnsi="Times New Roman" w:cs="Times New Roman"/>
                <w:b/>
                <w:bCs/>
                <w:i/>
                <w:iCs/>
                <w:sz w:val="24"/>
                <w:szCs w:val="24"/>
                <w:lang w:val="ru-RU"/>
              </w:rPr>
              <w:t xml:space="preserve"> </w:t>
            </w:r>
            <w:proofErr w:type="spellStart"/>
            <w:r w:rsidRPr="00A9286D">
              <w:rPr>
                <w:rFonts w:ascii="Times New Roman" w:hAnsi="Times New Roman" w:cs="Times New Roman"/>
                <w:b/>
                <w:bCs/>
                <w:i/>
                <w:iCs/>
                <w:sz w:val="24"/>
                <w:szCs w:val="24"/>
                <w:lang w:val="ru-RU"/>
              </w:rPr>
              <w:t>під</w:t>
            </w:r>
            <w:proofErr w:type="spellEnd"/>
            <w:r w:rsidRPr="00A9286D">
              <w:rPr>
                <w:rFonts w:ascii="Times New Roman" w:hAnsi="Times New Roman" w:cs="Times New Roman"/>
                <w:b/>
                <w:bCs/>
                <w:i/>
                <w:iCs/>
                <w:sz w:val="24"/>
                <w:szCs w:val="24"/>
                <w:lang w:val="ru-RU"/>
              </w:rPr>
              <w:t xml:space="preserve"> час </w:t>
            </w:r>
            <w:proofErr w:type="spellStart"/>
            <w:r w:rsidRPr="00A9286D">
              <w:rPr>
                <w:rFonts w:ascii="Times New Roman" w:hAnsi="Times New Roman" w:cs="Times New Roman"/>
                <w:b/>
                <w:bCs/>
                <w:i/>
                <w:iCs/>
                <w:sz w:val="24"/>
                <w:szCs w:val="24"/>
                <w:lang w:val="ru-RU"/>
              </w:rPr>
              <w:t>вирішення</w:t>
            </w:r>
            <w:proofErr w:type="spellEnd"/>
            <w:r w:rsidRPr="00A9286D">
              <w:rPr>
                <w:rFonts w:ascii="Times New Roman" w:hAnsi="Times New Roman" w:cs="Times New Roman"/>
                <w:b/>
                <w:bCs/>
                <w:i/>
                <w:iCs/>
                <w:sz w:val="24"/>
                <w:szCs w:val="24"/>
                <w:lang w:val="ru-RU"/>
              </w:rPr>
              <w:t xml:space="preserve"> </w:t>
            </w:r>
            <w:proofErr w:type="spellStart"/>
            <w:r w:rsidRPr="00A9286D">
              <w:rPr>
                <w:rFonts w:ascii="Times New Roman" w:hAnsi="Times New Roman" w:cs="Times New Roman"/>
                <w:b/>
                <w:bCs/>
                <w:i/>
                <w:iCs/>
                <w:sz w:val="24"/>
                <w:szCs w:val="24"/>
                <w:lang w:val="ru-RU"/>
              </w:rPr>
              <w:t>проблеми</w:t>
            </w:r>
            <w:proofErr w:type="spellEnd"/>
            <w:r w:rsidRPr="00A9286D">
              <w:rPr>
                <w:rFonts w:ascii="Times New Roman" w:hAnsi="Times New Roman" w:cs="Times New Roman"/>
                <w:b/>
                <w:bCs/>
                <w:i/>
                <w:iCs/>
                <w:sz w:val="24"/>
                <w:szCs w:val="24"/>
                <w:lang w:val="ru-RU"/>
              </w:rPr>
              <w:t>)</w:t>
            </w:r>
          </w:p>
        </w:tc>
        <w:tc>
          <w:tcPr>
            <w:tcW w:w="1800" w:type="dxa"/>
          </w:tcPr>
          <w:p w14:paraId="2FC25C73" w14:textId="77777777" w:rsidR="00492977" w:rsidRPr="00A9286D" w:rsidRDefault="00492977" w:rsidP="007E034C">
            <w:pPr>
              <w:pStyle w:val="ae"/>
              <w:jc w:val="center"/>
              <w:rPr>
                <w:rFonts w:ascii="Times New Roman" w:hAnsi="Times New Roman" w:cs="Times New Roman"/>
                <w:b/>
                <w:bCs/>
                <w:i/>
                <w:iCs/>
                <w:sz w:val="24"/>
                <w:szCs w:val="24"/>
                <w:lang w:val="ru-RU"/>
              </w:rPr>
            </w:pPr>
            <w:r w:rsidRPr="00A9286D">
              <w:rPr>
                <w:rFonts w:ascii="Times New Roman" w:hAnsi="Times New Roman" w:cs="Times New Roman"/>
                <w:b/>
                <w:bCs/>
                <w:i/>
                <w:iCs/>
                <w:sz w:val="24"/>
                <w:szCs w:val="24"/>
                <w:lang w:val="ru-RU"/>
              </w:rPr>
              <w:t>Бал</w:t>
            </w:r>
          </w:p>
          <w:p w14:paraId="4E616F55" w14:textId="77777777" w:rsidR="00492977" w:rsidRPr="00A9286D" w:rsidRDefault="00492977" w:rsidP="007E034C">
            <w:pPr>
              <w:pStyle w:val="ae"/>
              <w:jc w:val="center"/>
              <w:rPr>
                <w:rFonts w:ascii="Times New Roman" w:hAnsi="Times New Roman" w:cs="Times New Roman"/>
                <w:b/>
                <w:bCs/>
                <w:i/>
                <w:iCs/>
                <w:sz w:val="24"/>
                <w:szCs w:val="24"/>
                <w:lang w:val="ru-RU"/>
              </w:rPr>
            </w:pPr>
            <w:proofErr w:type="spellStart"/>
            <w:r w:rsidRPr="00A9286D">
              <w:rPr>
                <w:rFonts w:ascii="Times New Roman" w:hAnsi="Times New Roman" w:cs="Times New Roman"/>
                <w:b/>
                <w:bCs/>
                <w:i/>
                <w:iCs/>
                <w:sz w:val="24"/>
                <w:szCs w:val="24"/>
                <w:lang w:val="ru-RU"/>
              </w:rPr>
              <w:t>результа-тивності</w:t>
            </w:r>
            <w:proofErr w:type="spellEnd"/>
            <w:r w:rsidRPr="00A9286D">
              <w:rPr>
                <w:rFonts w:ascii="Times New Roman" w:hAnsi="Times New Roman" w:cs="Times New Roman"/>
                <w:b/>
                <w:bCs/>
                <w:i/>
                <w:iCs/>
                <w:sz w:val="24"/>
                <w:szCs w:val="24"/>
                <w:lang w:val="ru-RU"/>
              </w:rPr>
              <w:t xml:space="preserve"> </w:t>
            </w:r>
          </w:p>
          <w:p w14:paraId="0AF8FBA1" w14:textId="77777777" w:rsidR="00492977" w:rsidRPr="00A9286D" w:rsidRDefault="00492977" w:rsidP="007E034C">
            <w:pPr>
              <w:pStyle w:val="ae"/>
              <w:jc w:val="center"/>
              <w:rPr>
                <w:rFonts w:ascii="Times New Roman" w:hAnsi="Times New Roman" w:cs="Times New Roman"/>
                <w:b/>
                <w:bCs/>
                <w:i/>
                <w:iCs/>
                <w:sz w:val="24"/>
                <w:szCs w:val="24"/>
                <w:lang w:val="ru-RU"/>
              </w:rPr>
            </w:pPr>
            <w:r w:rsidRPr="00A9286D">
              <w:rPr>
                <w:rFonts w:ascii="Times New Roman" w:hAnsi="Times New Roman" w:cs="Times New Roman"/>
                <w:b/>
                <w:bCs/>
                <w:i/>
                <w:iCs/>
                <w:sz w:val="24"/>
                <w:szCs w:val="24"/>
                <w:lang w:val="ru-RU"/>
              </w:rPr>
              <w:t xml:space="preserve">(за </w:t>
            </w:r>
            <w:proofErr w:type="spellStart"/>
            <w:r w:rsidRPr="00A9286D">
              <w:rPr>
                <w:rFonts w:ascii="Times New Roman" w:hAnsi="Times New Roman" w:cs="Times New Roman"/>
                <w:b/>
                <w:bCs/>
                <w:i/>
                <w:iCs/>
                <w:sz w:val="24"/>
                <w:szCs w:val="24"/>
                <w:lang w:val="ru-RU"/>
              </w:rPr>
              <w:t>чотири</w:t>
            </w:r>
            <w:proofErr w:type="spellEnd"/>
            <w:r w:rsidRPr="00A9286D">
              <w:rPr>
                <w:rFonts w:ascii="Times New Roman" w:hAnsi="Times New Roman" w:cs="Times New Roman"/>
                <w:b/>
                <w:bCs/>
                <w:i/>
                <w:iCs/>
                <w:sz w:val="24"/>
                <w:szCs w:val="24"/>
                <w:lang w:val="ru-RU"/>
              </w:rPr>
              <w:t xml:space="preserve">-бальною системою </w:t>
            </w:r>
            <w:proofErr w:type="spellStart"/>
            <w:r w:rsidRPr="00A9286D">
              <w:rPr>
                <w:rFonts w:ascii="Times New Roman" w:hAnsi="Times New Roman" w:cs="Times New Roman"/>
                <w:b/>
                <w:bCs/>
                <w:i/>
                <w:iCs/>
                <w:sz w:val="24"/>
                <w:szCs w:val="24"/>
                <w:lang w:val="ru-RU"/>
              </w:rPr>
              <w:t>оцінки</w:t>
            </w:r>
            <w:proofErr w:type="spellEnd"/>
            <w:r w:rsidRPr="00A9286D">
              <w:rPr>
                <w:rFonts w:ascii="Times New Roman" w:hAnsi="Times New Roman" w:cs="Times New Roman"/>
                <w:b/>
                <w:bCs/>
                <w:i/>
                <w:iCs/>
                <w:sz w:val="24"/>
                <w:szCs w:val="24"/>
                <w:lang w:val="ru-RU"/>
              </w:rPr>
              <w:t>)</w:t>
            </w:r>
          </w:p>
        </w:tc>
        <w:tc>
          <w:tcPr>
            <w:tcW w:w="5400" w:type="dxa"/>
          </w:tcPr>
          <w:p w14:paraId="0CDA0A9C" w14:textId="77777777" w:rsidR="00492977" w:rsidRPr="00A9286D" w:rsidRDefault="00492977" w:rsidP="007E034C">
            <w:pPr>
              <w:pStyle w:val="ae"/>
              <w:jc w:val="center"/>
              <w:rPr>
                <w:rFonts w:ascii="Times New Roman" w:hAnsi="Times New Roman" w:cs="Times New Roman"/>
                <w:b/>
                <w:bCs/>
                <w:i/>
                <w:iCs/>
                <w:sz w:val="24"/>
                <w:szCs w:val="24"/>
                <w:lang w:val="ru-RU"/>
              </w:rPr>
            </w:pPr>
            <w:proofErr w:type="spellStart"/>
            <w:r w:rsidRPr="00A9286D">
              <w:rPr>
                <w:rFonts w:ascii="Times New Roman" w:hAnsi="Times New Roman" w:cs="Times New Roman"/>
                <w:b/>
                <w:bCs/>
                <w:i/>
                <w:iCs/>
                <w:sz w:val="24"/>
                <w:szCs w:val="24"/>
                <w:lang w:val="ru-RU"/>
              </w:rPr>
              <w:t>Коментарі</w:t>
            </w:r>
            <w:proofErr w:type="spellEnd"/>
            <w:r w:rsidRPr="00A9286D">
              <w:rPr>
                <w:rFonts w:ascii="Times New Roman" w:hAnsi="Times New Roman" w:cs="Times New Roman"/>
                <w:b/>
                <w:bCs/>
                <w:i/>
                <w:iCs/>
                <w:sz w:val="24"/>
                <w:szCs w:val="24"/>
                <w:lang w:val="ru-RU"/>
              </w:rPr>
              <w:t xml:space="preserve"> </w:t>
            </w:r>
            <w:proofErr w:type="spellStart"/>
            <w:r w:rsidRPr="00A9286D">
              <w:rPr>
                <w:rFonts w:ascii="Times New Roman" w:hAnsi="Times New Roman" w:cs="Times New Roman"/>
                <w:b/>
                <w:bCs/>
                <w:i/>
                <w:iCs/>
                <w:sz w:val="24"/>
                <w:szCs w:val="24"/>
                <w:lang w:val="ru-RU"/>
              </w:rPr>
              <w:t>щодо</w:t>
            </w:r>
            <w:proofErr w:type="spellEnd"/>
            <w:r w:rsidRPr="00A9286D">
              <w:rPr>
                <w:rFonts w:ascii="Times New Roman" w:hAnsi="Times New Roman" w:cs="Times New Roman"/>
                <w:b/>
                <w:bCs/>
                <w:i/>
                <w:iCs/>
                <w:sz w:val="24"/>
                <w:szCs w:val="24"/>
                <w:lang w:val="ru-RU"/>
              </w:rPr>
              <w:t xml:space="preserve"> </w:t>
            </w:r>
            <w:proofErr w:type="spellStart"/>
            <w:r w:rsidRPr="00A9286D">
              <w:rPr>
                <w:rFonts w:ascii="Times New Roman" w:hAnsi="Times New Roman" w:cs="Times New Roman"/>
                <w:b/>
                <w:bCs/>
                <w:i/>
                <w:iCs/>
                <w:sz w:val="24"/>
                <w:szCs w:val="24"/>
                <w:lang w:val="ru-RU"/>
              </w:rPr>
              <w:t>присвоєння</w:t>
            </w:r>
            <w:proofErr w:type="spellEnd"/>
            <w:r w:rsidRPr="00A9286D">
              <w:rPr>
                <w:rFonts w:ascii="Times New Roman" w:hAnsi="Times New Roman" w:cs="Times New Roman"/>
                <w:b/>
                <w:bCs/>
                <w:i/>
                <w:iCs/>
                <w:sz w:val="24"/>
                <w:szCs w:val="24"/>
                <w:lang w:val="ru-RU"/>
              </w:rPr>
              <w:t xml:space="preserve"> </w:t>
            </w:r>
            <w:proofErr w:type="spellStart"/>
            <w:r w:rsidRPr="00A9286D">
              <w:rPr>
                <w:rFonts w:ascii="Times New Roman" w:hAnsi="Times New Roman" w:cs="Times New Roman"/>
                <w:b/>
                <w:bCs/>
                <w:i/>
                <w:iCs/>
                <w:sz w:val="24"/>
                <w:szCs w:val="24"/>
                <w:lang w:val="ru-RU"/>
              </w:rPr>
              <w:t>відповідного</w:t>
            </w:r>
            <w:proofErr w:type="spellEnd"/>
            <w:r w:rsidRPr="00A9286D">
              <w:rPr>
                <w:rFonts w:ascii="Times New Roman" w:hAnsi="Times New Roman" w:cs="Times New Roman"/>
                <w:b/>
                <w:bCs/>
                <w:i/>
                <w:iCs/>
                <w:sz w:val="24"/>
                <w:szCs w:val="24"/>
                <w:lang w:val="ru-RU"/>
              </w:rPr>
              <w:t xml:space="preserve"> бала</w:t>
            </w:r>
          </w:p>
        </w:tc>
      </w:tr>
    </w:tbl>
    <w:p w14:paraId="5A886CA7" w14:textId="77777777" w:rsidR="00492977" w:rsidRPr="00A9286D" w:rsidRDefault="00492977" w:rsidP="00492977">
      <w:pPr>
        <w:pStyle w:val="aff3"/>
        <w:rPr>
          <w:rFonts w:ascii="Times New Roman" w:hAnsi="Times New Roman" w:cs="Times New Roman"/>
          <w:sz w:val="24"/>
          <w:szCs w:val="24"/>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1800"/>
        <w:gridCol w:w="5400"/>
      </w:tblGrid>
      <w:tr w:rsidR="00492977" w:rsidRPr="00A9286D" w14:paraId="781D921E" w14:textId="77777777" w:rsidTr="007E034C">
        <w:trPr>
          <w:trHeight w:val="181"/>
          <w:tblHeader/>
        </w:trPr>
        <w:tc>
          <w:tcPr>
            <w:tcW w:w="1980" w:type="dxa"/>
          </w:tcPr>
          <w:p w14:paraId="3EBD371B" w14:textId="77777777" w:rsidR="00492977" w:rsidRPr="00A9286D" w:rsidRDefault="00492977" w:rsidP="007E034C">
            <w:pPr>
              <w:pStyle w:val="ae"/>
              <w:jc w:val="center"/>
              <w:rPr>
                <w:rFonts w:ascii="Times New Roman" w:hAnsi="Times New Roman" w:cs="Times New Roman"/>
                <w:b/>
                <w:bCs/>
                <w:i/>
                <w:iCs/>
                <w:sz w:val="24"/>
                <w:szCs w:val="24"/>
                <w:lang w:val="ru-RU"/>
              </w:rPr>
            </w:pPr>
            <w:r w:rsidRPr="00A9286D">
              <w:rPr>
                <w:rFonts w:ascii="Times New Roman" w:hAnsi="Times New Roman" w:cs="Times New Roman"/>
                <w:b/>
                <w:bCs/>
                <w:i/>
                <w:iCs/>
                <w:sz w:val="24"/>
                <w:szCs w:val="24"/>
                <w:lang w:val="ru-RU"/>
              </w:rPr>
              <w:t>1</w:t>
            </w:r>
          </w:p>
        </w:tc>
        <w:tc>
          <w:tcPr>
            <w:tcW w:w="1800" w:type="dxa"/>
          </w:tcPr>
          <w:p w14:paraId="7BF7EAFC" w14:textId="77777777" w:rsidR="00492977" w:rsidRPr="00A9286D" w:rsidRDefault="00492977" w:rsidP="007E034C">
            <w:pPr>
              <w:pStyle w:val="ae"/>
              <w:jc w:val="center"/>
              <w:rPr>
                <w:rFonts w:ascii="Times New Roman" w:hAnsi="Times New Roman" w:cs="Times New Roman"/>
                <w:b/>
                <w:bCs/>
                <w:i/>
                <w:iCs/>
                <w:sz w:val="24"/>
                <w:szCs w:val="24"/>
                <w:lang w:val="ru-RU"/>
              </w:rPr>
            </w:pPr>
            <w:r w:rsidRPr="00A9286D">
              <w:rPr>
                <w:rFonts w:ascii="Times New Roman" w:hAnsi="Times New Roman" w:cs="Times New Roman"/>
                <w:b/>
                <w:bCs/>
                <w:i/>
                <w:iCs/>
                <w:sz w:val="24"/>
                <w:szCs w:val="24"/>
                <w:lang w:val="ru-RU"/>
              </w:rPr>
              <w:t>2</w:t>
            </w:r>
          </w:p>
        </w:tc>
        <w:tc>
          <w:tcPr>
            <w:tcW w:w="5400" w:type="dxa"/>
          </w:tcPr>
          <w:p w14:paraId="70FEC020" w14:textId="77777777" w:rsidR="00492977" w:rsidRPr="00A9286D" w:rsidRDefault="00492977" w:rsidP="007E034C">
            <w:pPr>
              <w:pStyle w:val="ae"/>
              <w:jc w:val="center"/>
              <w:rPr>
                <w:rFonts w:ascii="Times New Roman" w:hAnsi="Times New Roman" w:cs="Times New Roman"/>
                <w:b/>
                <w:bCs/>
                <w:i/>
                <w:iCs/>
                <w:sz w:val="24"/>
                <w:szCs w:val="24"/>
                <w:lang w:val="ru-RU"/>
              </w:rPr>
            </w:pPr>
            <w:r w:rsidRPr="00A9286D">
              <w:rPr>
                <w:rFonts w:ascii="Times New Roman" w:hAnsi="Times New Roman" w:cs="Times New Roman"/>
                <w:b/>
                <w:bCs/>
                <w:i/>
                <w:iCs/>
                <w:sz w:val="24"/>
                <w:szCs w:val="24"/>
                <w:lang w:val="ru-RU"/>
              </w:rPr>
              <w:t>3</w:t>
            </w:r>
          </w:p>
        </w:tc>
      </w:tr>
      <w:tr w:rsidR="00492977" w:rsidRPr="00ED3BC2" w14:paraId="768F27DD" w14:textId="77777777" w:rsidTr="007E034C">
        <w:trPr>
          <w:trHeight w:val="315"/>
        </w:trPr>
        <w:tc>
          <w:tcPr>
            <w:tcW w:w="1980" w:type="dxa"/>
          </w:tcPr>
          <w:p w14:paraId="217B8AE7" w14:textId="77777777" w:rsidR="00492977" w:rsidRPr="006D015A" w:rsidRDefault="00492977" w:rsidP="007E034C">
            <w:pPr>
              <w:pStyle w:val="ae"/>
              <w:rPr>
                <w:rFonts w:ascii="Times New Roman" w:hAnsi="Times New Roman" w:cs="Times New Roman"/>
                <w:sz w:val="24"/>
                <w:szCs w:val="24"/>
                <w:lang w:val="ru-RU"/>
              </w:rPr>
            </w:pPr>
            <w:r w:rsidRPr="006D015A">
              <w:rPr>
                <w:rFonts w:ascii="Times New Roman" w:hAnsi="Times New Roman" w:cs="Times New Roman"/>
                <w:sz w:val="24"/>
                <w:szCs w:val="24"/>
                <w:lang w:val="ru-RU"/>
              </w:rPr>
              <w:t>Альтернатива 1</w:t>
            </w:r>
          </w:p>
        </w:tc>
        <w:tc>
          <w:tcPr>
            <w:tcW w:w="1800" w:type="dxa"/>
          </w:tcPr>
          <w:p w14:paraId="1B8C7917" w14:textId="77777777" w:rsidR="00492977" w:rsidRPr="006D015A" w:rsidRDefault="00492977" w:rsidP="007E034C">
            <w:pPr>
              <w:pStyle w:val="ae"/>
              <w:jc w:val="center"/>
              <w:rPr>
                <w:rFonts w:ascii="Times New Roman" w:hAnsi="Times New Roman" w:cs="Times New Roman"/>
                <w:b/>
                <w:bCs/>
                <w:i/>
                <w:iCs/>
                <w:sz w:val="24"/>
                <w:szCs w:val="24"/>
                <w:lang w:val="uk-UA"/>
              </w:rPr>
            </w:pPr>
            <w:r w:rsidRPr="006D015A">
              <w:rPr>
                <w:rFonts w:ascii="Times New Roman" w:hAnsi="Times New Roman" w:cs="Times New Roman"/>
                <w:b/>
                <w:bCs/>
                <w:i/>
                <w:iCs/>
                <w:sz w:val="24"/>
                <w:szCs w:val="24"/>
                <w:lang w:val="uk-UA"/>
              </w:rPr>
              <w:t>1</w:t>
            </w:r>
          </w:p>
        </w:tc>
        <w:tc>
          <w:tcPr>
            <w:tcW w:w="5400" w:type="dxa"/>
          </w:tcPr>
          <w:p w14:paraId="1E6CBDEC" w14:textId="77777777" w:rsidR="00691095" w:rsidRDefault="00691095" w:rsidP="00691095">
            <w:pPr>
              <w:pStyle w:val="aa"/>
              <w:spacing w:before="0" w:beforeAutospacing="0" w:after="0" w:afterAutospacing="0"/>
              <w:ind w:firstLine="708"/>
              <w:jc w:val="both"/>
            </w:pPr>
            <w:r w:rsidRPr="00987551">
              <w:rPr>
                <w:lang w:val="uk-UA"/>
              </w:rPr>
              <w:t xml:space="preserve">Альтернатива не є прийнятною, оскільки </w:t>
            </w:r>
            <w:r>
              <w:rPr>
                <w:lang w:val="uk-UA"/>
              </w:rPr>
              <w:t xml:space="preserve">відповідно до наказу Міністерства економіки України від 16.05.2023 № 3573 «Про затвердження національного класифікатора НК 018:2023», скасовано національний класифікатор ДК 018-2000 «Державний класифікатор будівель та споруд», затверджений наказом Державного комітету України по стандартизації, метрології та сертифікації від 17.08.2000 №507,  який був врахований при прийнятті рішення </w:t>
            </w:r>
            <w:proofErr w:type="spellStart"/>
            <w:r>
              <w:rPr>
                <w:lang w:val="uk-UA"/>
              </w:rPr>
              <w:t>Южноукраїнської</w:t>
            </w:r>
            <w:proofErr w:type="spellEnd"/>
            <w:r>
              <w:rPr>
                <w:lang w:val="uk-UA"/>
              </w:rPr>
              <w:t xml:space="preserve"> міської ради від 23.06.2021 №501  </w:t>
            </w:r>
            <w:r w:rsidRPr="00A9286D">
              <w:rPr>
                <w:lang w:val="uk-UA"/>
              </w:rPr>
              <w:t>«</w:t>
            </w:r>
            <w:r w:rsidRPr="00C62EC1">
              <w:rPr>
                <w:lang w:val="uk-UA"/>
              </w:rPr>
              <w:t xml:space="preserve">Про встановлення ставок та пільг із сплати податку на нерухоме майно, відмінне від земельної ділянки, на території  </w:t>
            </w:r>
            <w:proofErr w:type="spellStart"/>
            <w:r w:rsidRPr="00C62EC1">
              <w:rPr>
                <w:lang w:val="uk-UA"/>
              </w:rPr>
              <w:t>Южноукраїнської</w:t>
            </w:r>
            <w:proofErr w:type="spellEnd"/>
            <w:r w:rsidRPr="00C62EC1">
              <w:rPr>
                <w:lang w:val="uk-UA"/>
              </w:rPr>
              <w:t xml:space="preserve"> міської територіальної громади</w:t>
            </w:r>
            <w:r w:rsidRPr="00A9286D">
              <w:rPr>
                <w:lang w:val="uk-UA"/>
              </w:rPr>
              <w:t>»</w:t>
            </w:r>
            <w:r>
              <w:rPr>
                <w:lang w:val="uk-UA"/>
              </w:rPr>
              <w:t xml:space="preserve">. Необхідно встановити ставки </w:t>
            </w:r>
            <w:r w:rsidRPr="00C62EC1">
              <w:rPr>
                <w:lang w:val="uk-UA"/>
              </w:rPr>
              <w:t>із сплати податку на нерухоме майно, відмінне від земельної ділянки</w:t>
            </w:r>
            <w:r>
              <w:rPr>
                <w:lang w:val="uk-UA"/>
              </w:rPr>
              <w:t>, з урахуванням нового класифікатора  ДК 018-2000 «Державний класифікатор будівель та споруд».</w:t>
            </w:r>
          </w:p>
          <w:p w14:paraId="770E3188" w14:textId="239B788F" w:rsidR="00492977" w:rsidRPr="006D015A" w:rsidRDefault="00492977" w:rsidP="00DC057A">
            <w:pPr>
              <w:pStyle w:val="ae"/>
              <w:jc w:val="both"/>
              <w:rPr>
                <w:rFonts w:ascii="Times New Roman" w:hAnsi="Times New Roman" w:cs="Times New Roman"/>
                <w:sz w:val="24"/>
                <w:szCs w:val="24"/>
                <w:lang w:val="uk-UA"/>
              </w:rPr>
            </w:pPr>
            <w:r w:rsidRPr="006D015A">
              <w:rPr>
                <w:rStyle w:val="13"/>
                <w:sz w:val="24"/>
                <w:szCs w:val="24"/>
                <w:lang w:val="uk-UA" w:eastAsia="uk-UA"/>
              </w:rPr>
              <w:t>Негативний вплив буде завдано територіальній громаді, оскільки відсутність надходжень до бюджету ставить під загрозу фінансування соціально важливих міс</w:t>
            </w:r>
            <w:r w:rsidR="005A02AC">
              <w:rPr>
                <w:rStyle w:val="13"/>
                <w:sz w:val="24"/>
                <w:szCs w:val="24"/>
                <w:lang w:val="uk-UA" w:eastAsia="uk-UA"/>
              </w:rPr>
              <w:t>цев</w:t>
            </w:r>
            <w:r w:rsidRPr="006D015A">
              <w:rPr>
                <w:rStyle w:val="13"/>
                <w:sz w:val="24"/>
                <w:szCs w:val="24"/>
                <w:lang w:val="uk-UA" w:eastAsia="uk-UA"/>
              </w:rPr>
              <w:t>их цільових програм, бюджетної сфери в галузях освіти, охорони здоров’я, соціального захисту населення, житлово-комунального та дорожнього господарства, транспорту тощо</w:t>
            </w:r>
          </w:p>
        </w:tc>
      </w:tr>
      <w:tr w:rsidR="006D015A" w:rsidRPr="00CE0E42" w14:paraId="0AA426F1" w14:textId="77777777" w:rsidTr="007E034C">
        <w:trPr>
          <w:trHeight w:val="841"/>
        </w:trPr>
        <w:tc>
          <w:tcPr>
            <w:tcW w:w="1980" w:type="dxa"/>
          </w:tcPr>
          <w:p w14:paraId="29C1320F" w14:textId="4FEB6DE5" w:rsidR="006D015A" w:rsidRPr="006D015A" w:rsidRDefault="006D015A" w:rsidP="006D015A">
            <w:pPr>
              <w:pStyle w:val="ae"/>
              <w:rPr>
                <w:rFonts w:ascii="Times New Roman" w:hAnsi="Times New Roman" w:cs="Times New Roman"/>
                <w:sz w:val="24"/>
                <w:szCs w:val="24"/>
                <w:lang w:val="ru-RU"/>
              </w:rPr>
            </w:pPr>
            <w:r w:rsidRPr="006D015A">
              <w:rPr>
                <w:rFonts w:ascii="Times New Roman" w:hAnsi="Times New Roman" w:cs="Times New Roman"/>
                <w:sz w:val="24"/>
                <w:szCs w:val="24"/>
                <w:lang w:val="ru-RU"/>
              </w:rPr>
              <w:t xml:space="preserve">Альтернатива </w:t>
            </w:r>
            <w:r w:rsidR="00691095">
              <w:rPr>
                <w:rFonts w:ascii="Times New Roman" w:hAnsi="Times New Roman" w:cs="Times New Roman"/>
                <w:sz w:val="24"/>
                <w:szCs w:val="24"/>
                <w:lang w:val="ru-RU"/>
              </w:rPr>
              <w:t>2</w:t>
            </w:r>
          </w:p>
        </w:tc>
        <w:tc>
          <w:tcPr>
            <w:tcW w:w="1800" w:type="dxa"/>
          </w:tcPr>
          <w:p w14:paraId="73AA338D" w14:textId="03DDB0F5" w:rsidR="006D015A" w:rsidRPr="006D015A" w:rsidRDefault="00747281" w:rsidP="006D015A">
            <w:pPr>
              <w:pStyle w:val="ae"/>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5400" w:type="dxa"/>
          </w:tcPr>
          <w:p w14:paraId="63889AB6" w14:textId="16273CA5" w:rsidR="006D015A" w:rsidRPr="006D015A" w:rsidRDefault="006D015A" w:rsidP="006D015A">
            <w:pPr>
              <w:spacing w:line="245" w:lineRule="auto"/>
              <w:jc w:val="both"/>
              <w:rPr>
                <w:sz w:val="24"/>
                <w:szCs w:val="24"/>
                <w:lang w:val="uk-UA"/>
              </w:rPr>
            </w:pPr>
            <w:r w:rsidRPr="006D015A">
              <w:rPr>
                <w:sz w:val="24"/>
                <w:szCs w:val="24"/>
                <w:lang w:val="uk-UA"/>
              </w:rPr>
              <w:t xml:space="preserve">Цілі ухвалення регуляторного </w:t>
            </w:r>
            <w:proofErr w:type="spellStart"/>
            <w:r w:rsidRPr="006D015A">
              <w:rPr>
                <w:sz w:val="24"/>
                <w:szCs w:val="24"/>
                <w:lang w:val="uk-UA"/>
              </w:rPr>
              <w:t>акта</w:t>
            </w:r>
            <w:proofErr w:type="spellEnd"/>
            <w:r w:rsidRPr="006D015A">
              <w:rPr>
                <w:sz w:val="24"/>
                <w:szCs w:val="24"/>
                <w:lang w:val="uk-UA"/>
              </w:rPr>
              <w:t xml:space="preserve"> будуть досягнуті повною  мірою</w:t>
            </w:r>
            <w:r w:rsidRPr="006D015A">
              <w:rPr>
                <w:rStyle w:val="26"/>
                <w:sz w:val="24"/>
                <w:szCs w:val="24"/>
                <w:lang w:val="uk-UA"/>
              </w:rPr>
              <w:t>. С</w:t>
            </w:r>
            <w:r w:rsidRPr="006D015A">
              <w:rPr>
                <w:sz w:val="24"/>
                <w:szCs w:val="24"/>
                <w:lang w:val="uk-UA"/>
              </w:rPr>
              <w:t xml:space="preserve">тавки податку для об'єктів житлової та/або нежитлової нерухомості, що перебувають у власності фізичних і  </w:t>
            </w:r>
            <w:r w:rsidRPr="006D015A">
              <w:rPr>
                <w:sz w:val="24"/>
                <w:szCs w:val="24"/>
                <w:lang w:val="uk-UA"/>
              </w:rPr>
              <w:lastRenderedPageBreak/>
              <w:t>юридичних осіб</w:t>
            </w:r>
            <w:r w:rsidR="00691095">
              <w:rPr>
                <w:sz w:val="24"/>
                <w:szCs w:val="24"/>
                <w:lang w:val="uk-UA"/>
              </w:rPr>
              <w:t xml:space="preserve"> будуть впорядковані та</w:t>
            </w:r>
            <w:r w:rsidRPr="006D015A">
              <w:rPr>
                <w:sz w:val="24"/>
                <w:szCs w:val="24"/>
                <w:lang w:val="uk-UA"/>
              </w:rPr>
              <w:t xml:space="preserve"> </w:t>
            </w:r>
            <w:r w:rsidR="00691095">
              <w:rPr>
                <w:sz w:val="24"/>
                <w:szCs w:val="24"/>
                <w:lang w:val="uk-UA"/>
              </w:rPr>
              <w:t>встановлені</w:t>
            </w:r>
            <w:r w:rsidRPr="006D015A">
              <w:rPr>
                <w:sz w:val="24"/>
                <w:szCs w:val="24"/>
                <w:lang w:val="uk-UA"/>
              </w:rPr>
              <w:t xml:space="preserve"> з повним дотриманням вимог Кодексу, єдиний підхід до їх застосування</w:t>
            </w:r>
            <w:r w:rsidR="006E7BF9">
              <w:rPr>
                <w:sz w:val="24"/>
                <w:szCs w:val="24"/>
                <w:lang w:val="uk-UA"/>
              </w:rPr>
              <w:t>.</w:t>
            </w:r>
            <w:r w:rsidR="006E7BF9" w:rsidRPr="006E7BF9">
              <w:rPr>
                <w:lang w:val="uk-UA"/>
              </w:rPr>
              <w:t xml:space="preserve"> </w:t>
            </w:r>
            <w:r w:rsidR="006E7BF9" w:rsidRPr="006E7BF9">
              <w:rPr>
                <w:sz w:val="24"/>
                <w:szCs w:val="24"/>
                <w:lang w:val="uk-UA"/>
              </w:rPr>
              <w:t xml:space="preserve">Надходження до бюджету громади складуть </w:t>
            </w:r>
            <w:r w:rsidR="00747281">
              <w:rPr>
                <w:sz w:val="24"/>
                <w:szCs w:val="24"/>
                <w:lang w:val="uk-UA"/>
              </w:rPr>
              <w:t>6 646,1</w:t>
            </w:r>
            <w:r w:rsidR="006E7BF9" w:rsidRPr="006E7BF9">
              <w:rPr>
                <w:sz w:val="24"/>
                <w:szCs w:val="24"/>
                <w:lang w:val="uk-UA"/>
              </w:rPr>
              <w:t xml:space="preserve"> тис. грн.</w:t>
            </w:r>
          </w:p>
        </w:tc>
      </w:tr>
      <w:tr w:rsidR="006D015A" w:rsidRPr="00144A1D" w14:paraId="6F874FAF" w14:textId="77777777" w:rsidTr="007E034C">
        <w:trPr>
          <w:trHeight w:val="841"/>
        </w:trPr>
        <w:tc>
          <w:tcPr>
            <w:tcW w:w="1980" w:type="dxa"/>
          </w:tcPr>
          <w:p w14:paraId="03DD09EC" w14:textId="2FFEDE99" w:rsidR="006D015A" w:rsidRPr="00A9286D" w:rsidRDefault="006D015A" w:rsidP="006D015A">
            <w:pPr>
              <w:pStyle w:val="ae"/>
              <w:rPr>
                <w:rFonts w:ascii="Times New Roman" w:hAnsi="Times New Roman" w:cs="Times New Roman"/>
                <w:sz w:val="24"/>
                <w:szCs w:val="24"/>
                <w:lang w:val="ru-RU"/>
              </w:rPr>
            </w:pPr>
            <w:r w:rsidRPr="00A9286D">
              <w:rPr>
                <w:rFonts w:ascii="Times New Roman" w:hAnsi="Times New Roman" w:cs="Times New Roman"/>
                <w:sz w:val="24"/>
                <w:szCs w:val="24"/>
                <w:lang w:val="ru-RU"/>
              </w:rPr>
              <w:lastRenderedPageBreak/>
              <w:t xml:space="preserve">Альтернатива </w:t>
            </w:r>
            <w:r w:rsidR="00747281">
              <w:rPr>
                <w:rFonts w:ascii="Times New Roman" w:hAnsi="Times New Roman" w:cs="Times New Roman"/>
                <w:sz w:val="24"/>
                <w:szCs w:val="24"/>
                <w:lang w:val="ru-RU"/>
              </w:rPr>
              <w:t>3</w:t>
            </w:r>
          </w:p>
        </w:tc>
        <w:tc>
          <w:tcPr>
            <w:tcW w:w="1800" w:type="dxa"/>
          </w:tcPr>
          <w:p w14:paraId="51D246D9" w14:textId="1EEBAEF6" w:rsidR="006D015A" w:rsidRPr="00A9286D" w:rsidRDefault="001F39B8" w:rsidP="006D015A">
            <w:pPr>
              <w:pStyle w:val="ae"/>
              <w:jc w:val="center"/>
              <w:rPr>
                <w:rFonts w:ascii="Times New Roman" w:hAnsi="Times New Roman" w:cs="Times New Roman"/>
                <w:sz w:val="24"/>
                <w:szCs w:val="24"/>
                <w:lang w:val="ru-RU"/>
              </w:rPr>
            </w:pPr>
            <w:r>
              <w:rPr>
                <w:rFonts w:ascii="Times New Roman" w:hAnsi="Times New Roman" w:cs="Times New Roman"/>
                <w:sz w:val="24"/>
                <w:szCs w:val="24"/>
                <w:lang w:val="uk-UA"/>
              </w:rPr>
              <w:t>2</w:t>
            </w:r>
          </w:p>
        </w:tc>
        <w:tc>
          <w:tcPr>
            <w:tcW w:w="5400" w:type="dxa"/>
          </w:tcPr>
          <w:p w14:paraId="4A67AA25" w14:textId="2A02C7E6" w:rsidR="006D015A" w:rsidRPr="00A9286D" w:rsidRDefault="006D015A" w:rsidP="006D015A">
            <w:pPr>
              <w:pStyle w:val="ae"/>
              <w:jc w:val="both"/>
              <w:rPr>
                <w:rFonts w:ascii="Times New Roman" w:hAnsi="Times New Roman" w:cs="Times New Roman"/>
                <w:sz w:val="24"/>
                <w:szCs w:val="24"/>
                <w:lang w:val="uk-UA"/>
              </w:rPr>
            </w:pPr>
            <w:r w:rsidRPr="00A9286D">
              <w:rPr>
                <w:rFonts w:ascii="Times New Roman" w:hAnsi="Times New Roman" w:cs="Times New Roman"/>
                <w:sz w:val="24"/>
                <w:szCs w:val="24"/>
                <w:lang w:val="uk-UA"/>
              </w:rPr>
              <w:t>Збільшується</w:t>
            </w:r>
            <w:r w:rsidR="006E7BF9">
              <w:rPr>
                <w:rFonts w:ascii="Times New Roman" w:hAnsi="Times New Roman" w:cs="Times New Roman"/>
                <w:sz w:val="24"/>
                <w:szCs w:val="24"/>
                <w:lang w:val="uk-UA"/>
              </w:rPr>
              <w:t xml:space="preserve"> </w:t>
            </w:r>
            <w:r w:rsidR="00691095">
              <w:rPr>
                <w:rFonts w:ascii="Times New Roman" w:hAnsi="Times New Roman" w:cs="Times New Roman"/>
                <w:sz w:val="24"/>
                <w:szCs w:val="24"/>
                <w:lang w:val="uk-UA"/>
              </w:rPr>
              <w:t>в 3 - 7,5</w:t>
            </w:r>
            <w:r w:rsidR="006E7BF9">
              <w:rPr>
                <w:rFonts w:ascii="Times New Roman" w:hAnsi="Times New Roman" w:cs="Times New Roman"/>
                <w:sz w:val="24"/>
                <w:szCs w:val="24"/>
                <w:lang w:val="uk-UA"/>
              </w:rPr>
              <w:t xml:space="preserve"> ра</w:t>
            </w:r>
            <w:r w:rsidR="00691095">
              <w:rPr>
                <w:rFonts w:ascii="Times New Roman" w:hAnsi="Times New Roman" w:cs="Times New Roman"/>
                <w:sz w:val="24"/>
                <w:szCs w:val="24"/>
                <w:lang w:val="uk-UA"/>
              </w:rPr>
              <w:t xml:space="preserve">зи </w:t>
            </w:r>
            <w:r w:rsidR="006E7BF9">
              <w:rPr>
                <w:rFonts w:ascii="Times New Roman" w:hAnsi="Times New Roman" w:cs="Times New Roman"/>
                <w:sz w:val="24"/>
                <w:szCs w:val="24"/>
                <w:lang w:val="uk-UA"/>
              </w:rPr>
              <w:t>з</w:t>
            </w:r>
            <w:r w:rsidRPr="00A9286D">
              <w:rPr>
                <w:rFonts w:ascii="Times New Roman" w:hAnsi="Times New Roman" w:cs="Times New Roman"/>
                <w:sz w:val="24"/>
                <w:szCs w:val="24"/>
                <w:lang w:val="uk-UA"/>
              </w:rPr>
              <w:t xml:space="preserve"> податкове навантаження на громадян, суб’єктів господарювання у зв’язку із збільшенням розміру ставки податку на нерухоме майно, відмінне від земельної ділянки. Не забезпечує рівне для всіх платників податку конкурентне середовище.</w:t>
            </w:r>
          </w:p>
          <w:p w14:paraId="0AF4E1CE" w14:textId="77F96286" w:rsidR="006D015A" w:rsidRPr="00A9286D" w:rsidRDefault="006D015A" w:rsidP="006D015A">
            <w:pPr>
              <w:spacing w:line="245" w:lineRule="auto"/>
              <w:jc w:val="both"/>
              <w:rPr>
                <w:sz w:val="24"/>
                <w:szCs w:val="24"/>
                <w:lang w:val="uk-UA"/>
              </w:rPr>
            </w:pPr>
            <w:r w:rsidRPr="00A9286D">
              <w:rPr>
                <w:sz w:val="24"/>
                <w:szCs w:val="24"/>
                <w:lang w:val="uk-UA"/>
              </w:rPr>
              <w:t xml:space="preserve">Прогнозні надходження до бюджету </w:t>
            </w:r>
            <w:r w:rsidR="005A02AC">
              <w:rPr>
                <w:sz w:val="24"/>
                <w:szCs w:val="24"/>
                <w:lang w:val="uk-UA"/>
              </w:rPr>
              <w:t xml:space="preserve">громади </w:t>
            </w:r>
            <w:r w:rsidRPr="00A9286D">
              <w:rPr>
                <w:sz w:val="24"/>
                <w:szCs w:val="24"/>
                <w:lang w:val="uk-UA"/>
              </w:rPr>
              <w:t xml:space="preserve">складатимуть </w:t>
            </w:r>
            <w:r w:rsidR="00691095">
              <w:rPr>
                <w:sz w:val="24"/>
                <w:szCs w:val="24"/>
                <w:lang w:val="uk-UA"/>
              </w:rPr>
              <w:t>8441,4</w:t>
            </w:r>
            <w:r w:rsidR="00691095" w:rsidRPr="006B310A">
              <w:rPr>
                <w:sz w:val="24"/>
                <w:szCs w:val="24"/>
                <w:lang w:val="uk-UA"/>
              </w:rPr>
              <w:t xml:space="preserve"> </w:t>
            </w:r>
            <w:r w:rsidR="006E7BF9">
              <w:rPr>
                <w:sz w:val="24"/>
                <w:szCs w:val="24"/>
                <w:lang w:val="uk-UA"/>
              </w:rPr>
              <w:t>тис</w:t>
            </w:r>
            <w:r w:rsidRPr="00A9286D">
              <w:rPr>
                <w:sz w:val="24"/>
                <w:szCs w:val="24"/>
                <w:lang w:val="uk-UA"/>
              </w:rPr>
              <w:t xml:space="preserve">. грн., що дасть можливість збільшення видатків для фінансування </w:t>
            </w:r>
            <w:r w:rsidRPr="00A9286D">
              <w:rPr>
                <w:rStyle w:val="26"/>
                <w:sz w:val="24"/>
                <w:szCs w:val="24"/>
                <w:lang w:val="uk-UA"/>
              </w:rPr>
              <w:t xml:space="preserve">заходів  </w:t>
            </w:r>
            <w:r w:rsidRPr="00A9286D">
              <w:rPr>
                <w:rStyle w:val="13"/>
                <w:sz w:val="24"/>
                <w:szCs w:val="24"/>
                <w:lang w:val="uk-UA" w:eastAsia="uk-UA"/>
              </w:rPr>
              <w:t>соціально  важливих міс</w:t>
            </w:r>
            <w:r w:rsidR="005A02AC">
              <w:rPr>
                <w:rStyle w:val="13"/>
                <w:sz w:val="24"/>
                <w:szCs w:val="24"/>
                <w:lang w:val="uk-UA" w:eastAsia="uk-UA"/>
              </w:rPr>
              <w:t>цев</w:t>
            </w:r>
            <w:r w:rsidRPr="00A9286D">
              <w:rPr>
                <w:rStyle w:val="13"/>
                <w:sz w:val="24"/>
                <w:szCs w:val="24"/>
                <w:lang w:val="uk-UA" w:eastAsia="uk-UA"/>
              </w:rPr>
              <w:t xml:space="preserve">их </w:t>
            </w:r>
            <w:r>
              <w:rPr>
                <w:rStyle w:val="13"/>
                <w:sz w:val="24"/>
                <w:szCs w:val="24"/>
                <w:lang w:val="uk-UA" w:eastAsia="uk-UA"/>
              </w:rPr>
              <w:t>програм.</w:t>
            </w:r>
          </w:p>
        </w:tc>
      </w:tr>
    </w:tbl>
    <w:p w14:paraId="56769177" w14:textId="77777777" w:rsidR="00E83341" w:rsidRDefault="00E83341" w:rsidP="00492977">
      <w:pPr>
        <w:pStyle w:val="af6"/>
        <w:ind w:firstLine="0"/>
        <w:rPr>
          <w:rStyle w:val="af1"/>
          <w:i/>
          <w:iCs/>
          <w:sz w:val="24"/>
          <w:szCs w:val="24"/>
          <w:lang w:eastAsia="uk-UA"/>
        </w:rPr>
      </w:pPr>
    </w:p>
    <w:p w14:paraId="1DB758A0" w14:textId="77777777" w:rsidR="00492977" w:rsidRPr="00A9286D" w:rsidRDefault="00492977" w:rsidP="00492977">
      <w:pPr>
        <w:pStyle w:val="af6"/>
        <w:ind w:firstLine="0"/>
        <w:rPr>
          <w:i/>
          <w:iCs/>
          <w:sz w:val="24"/>
          <w:szCs w:val="24"/>
        </w:rPr>
      </w:pPr>
      <w:r w:rsidRPr="00A9286D">
        <w:rPr>
          <w:rStyle w:val="af1"/>
          <w:i/>
          <w:iCs/>
          <w:sz w:val="24"/>
          <w:szCs w:val="24"/>
          <w:lang w:eastAsia="uk-UA"/>
        </w:rPr>
        <w:t>Примітка: при описі альтернатив використовувалися показники надходжень до бюджету від сплати земельного податку.</w:t>
      </w:r>
    </w:p>
    <w:tbl>
      <w:tblPr>
        <w:tblW w:w="5091" w:type="pct"/>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2"/>
        <w:gridCol w:w="2173"/>
        <w:gridCol w:w="2936"/>
        <w:gridCol w:w="2258"/>
      </w:tblGrid>
      <w:tr w:rsidR="00492977" w:rsidRPr="00A9286D" w14:paraId="4D93366B" w14:textId="77777777" w:rsidTr="00E83341">
        <w:trPr>
          <w:tblHeader/>
        </w:trPr>
        <w:tc>
          <w:tcPr>
            <w:tcW w:w="1081" w:type="pct"/>
          </w:tcPr>
          <w:p w14:paraId="448C1A09" w14:textId="77777777" w:rsidR="00492977" w:rsidRPr="00A9286D" w:rsidRDefault="00492977" w:rsidP="007E034C">
            <w:pPr>
              <w:jc w:val="center"/>
              <w:rPr>
                <w:b/>
                <w:bCs/>
                <w:i/>
                <w:iCs/>
                <w:sz w:val="24"/>
                <w:szCs w:val="24"/>
                <w:lang w:val="uk-UA"/>
              </w:rPr>
            </w:pPr>
            <w:r w:rsidRPr="00A9286D">
              <w:rPr>
                <w:b/>
                <w:bCs/>
                <w:i/>
                <w:iCs/>
                <w:sz w:val="24"/>
                <w:szCs w:val="24"/>
                <w:lang w:val="uk-UA"/>
              </w:rPr>
              <w:t>Рейтинг результативності</w:t>
            </w:r>
          </w:p>
        </w:tc>
        <w:tc>
          <w:tcPr>
            <w:tcW w:w="1156" w:type="pct"/>
          </w:tcPr>
          <w:p w14:paraId="4DCFAEA0" w14:textId="77777777" w:rsidR="00492977" w:rsidRPr="00A9286D" w:rsidRDefault="00492977" w:rsidP="007E034C">
            <w:pPr>
              <w:jc w:val="center"/>
              <w:rPr>
                <w:b/>
                <w:bCs/>
                <w:i/>
                <w:iCs/>
                <w:sz w:val="24"/>
                <w:szCs w:val="24"/>
                <w:lang w:val="uk-UA"/>
              </w:rPr>
            </w:pPr>
            <w:r w:rsidRPr="00A9286D">
              <w:rPr>
                <w:b/>
                <w:bCs/>
                <w:i/>
                <w:iCs/>
                <w:sz w:val="24"/>
                <w:szCs w:val="24"/>
                <w:lang w:val="uk-UA"/>
              </w:rPr>
              <w:t>Вигоди (підсумок)</w:t>
            </w:r>
          </w:p>
        </w:tc>
        <w:tc>
          <w:tcPr>
            <w:tcW w:w="1562" w:type="pct"/>
          </w:tcPr>
          <w:p w14:paraId="336B046C" w14:textId="77777777" w:rsidR="00492977" w:rsidRPr="00A9286D" w:rsidRDefault="00492977" w:rsidP="007E034C">
            <w:pPr>
              <w:ind w:left="-253" w:firstLine="253"/>
              <w:jc w:val="center"/>
              <w:rPr>
                <w:b/>
                <w:bCs/>
                <w:i/>
                <w:iCs/>
                <w:sz w:val="24"/>
                <w:szCs w:val="24"/>
                <w:lang w:val="uk-UA"/>
              </w:rPr>
            </w:pPr>
            <w:r w:rsidRPr="00A9286D">
              <w:rPr>
                <w:b/>
                <w:bCs/>
                <w:i/>
                <w:iCs/>
                <w:sz w:val="24"/>
                <w:szCs w:val="24"/>
                <w:lang w:val="uk-UA"/>
              </w:rPr>
              <w:t>Витрати (підсумок)</w:t>
            </w:r>
          </w:p>
        </w:tc>
        <w:tc>
          <w:tcPr>
            <w:tcW w:w="1201" w:type="pct"/>
            <w:vAlign w:val="center"/>
          </w:tcPr>
          <w:p w14:paraId="2B9563F9" w14:textId="77777777" w:rsidR="00492977" w:rsidRPr="00A9286D" w:rsidRDefault="00492977" w:rsidP="007E034C">
            <w:pPr>
              <w:jc w:val="center"/>
              <w:rPr>
                <w:b/>
                <w:bCs/>
                <w:i/>
                <w:iCs/>
                <w:sz w:val="24"/>
                <w:szCs w:val="24"/>
                <w:lang w:val="uk-UA"/>
              </w:rPr>
            </w:pPr>
            <w:r w:rsidRPr="00A9286D">
              <w:rPr>
                <w:b/>
                <w:bCs/>
                <w:i/>
                <w:iCs/>
                <w:sz w:val="24"/>
                <w:szCs w:val="24"/>
                <w:lang w:val="uk-UA"/>
              </w:rPr>
              <w:t xml:space="preserve">Обґрунтування відповідного місця альтернативи </w:t>
            </w:r>
          </w:p>
          <w:p w14:paraId="1D291EE7" w14:textId="77777777" w:rsidR="00492977" w:rsidRPr="00A9286D" w:rsidRDefault="00492977" w:rsidP="007E034C">
            <w:pPr>
              <w:jc w:val="center"/>
              <w:rPr>
                <w:b/>
                <w:bCs/>
                <w:i/>
                <w:iCs/>
                <w:sz w:val="24"/>
                <w:szCs w:val="24"/>
                <w:lang w:val="uk-UA"/>
              </w:rPr>
            </w:pPr>
            <w:r w:rsidRPr="00A9286D">
              <w:rPr>
                <w:b/>
                <w:bCs/>
                <w:i/>
                <w:iCs/>
                <w:sz w:val="24"/>
                <w:szCs w:val="24"/>
                <w:lang w:val="uk-UA"/>
              </w:rPr>
              <w:t>в рейтингу</w:t>
            </w:r>
          </w:p>
        </w:tc>
      </w:tr>
    </w:tbl>
    <w:p w14:paraId="239B910C" w14:textId="77777777" w:rsidR="00492977" w:rsidRPr="00A9286D" w:rsidRDefault="00492977" w:rsidP="00492977">
      <w:pPr>
        <w:pStyle w:val="aff3"/>
        <w:rPr>
          <w:rFonts w:ascii="Times New Roman" w:hAnsi="Times New Roman" w:cs="Times New Roman"/>
          <w:sz w:val="24"/>
          <w:szCs w:val="24"/>
        </w:rPr>
      </w:pPr>
    </w:p>
    <w:tbl>
      <w:tblPr>
        <w:tblW w:w="509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2"/>
        <w:gridCol w:w="2174"/>
        <w:gridCol w:w="2925"/>
        <w:gridCol w:w="2281"/>
      </w:tblGrid>
      <w:tr w:rsidR="00492977" w:rsidRPr="00A9286D" w14:paraId="5FA0BF2D" w14:textId="77777777" w:rsidTr="006E7BF9">
        <w:trPr>
          <w:tblHeader/>
        </w:trPr>
        <w:tc>
          <w:tcPr>
            <w:tcW w:w="1079" w:type="pct"/>
          </w:tcPr>
          <w:p w14:paraId="22183B99" w14:textId="77777777" w:rsidR="00492977" w:rsidRPr="00A9286D" w:rsidRDefault="00492977" w:rsidP="007E034C">
            <w:pPr>
              <w:jc w:val="center"/>
              <w:rPr>
                <w:b/>
                <w:bCs/>
                <w:i/>
                <w:iCs/>
                <w:sz w:val="24"/>
                <w:szCs w:val="24"/>
                <w:lang w:val="uk-UA"/>
              </w:rPr>
            </w:pPr>
            <w:r w:rsidRPr="00A9286D">
              <w:rPr>
                <w:b/>
                <w:bCs/>
                <w:i/>
                <w:iCs/>
                <w:sz w:val="24"/>
                <w:szCs w:val="24"/>
                <w:lang w:val="uk-UA"/>
              </w:rPr>
              <w:t>1</w:t>
            </w:r>
          </w:p>
        </w:tc>
        <w:tc>
          <w:tcPr>
            <w:tcW w:w="1155" w:type="pct"/>
          </w:tcPr>
          <w:p w14:paraId="16B325F1" w14:textId="77777777" w:rsidR="00492977" w:rsidRPr="00A9286D" w:rsidRDefault="00492977" w:rsidP="007E034C">
            <w:pPr>
              <w:jc w:val="center"/>
              <w:rPr>
                <w:b/>
                <w:bCs/>
                <w:i/>
                <w:iCs/>
                <w:sz w:val="24"/>
                <w:szCs w:val="24"/>
                <w:lang w:val="uk-UA"/>
              </w:rPr>
            </w:pPr>
            <w:r w:rsidRPr="00A9286D">
              <w:rPr>
                <w:b/>
                <w:bCs/>
                <w:i/>
                <w:iCs/>
                <w:sz w:val="24"/>
                <w:szCs w:val="24"/>
                <w:lang w:val="uk-UA"/>
              </w:rPr>
              <w:t>2</w:t>
            </w:r>
          </w:p>
        </w:tc>
        <w:tc>
          <w:tcPr>
            <w:tcW w:w="1554" w:type="pct"/>
          </w:tcPr>
          <w:p w14:paraId="71C33B5B" w14:textId="77777777" w:rsidR="00492977" w:rsidRPr="00A9286D" w:rsidRDefault="00492977" w:rsidP="007E034C">
            <w:pPr>
              <w:ind w:left="-253" w:firstLine="253"/>
              <w:jc w:val="center"/>
              <w:rPr>
                <w:b/>
                <w:bCs/>
                <w:i/>
                <w:iCs/>
                <w:sz w:val="24"/>
                <w:szCs w:val="24"/>
                <w:lang w:val="uk-UA"/>
              </w:rPr>
            </w:pPr>
            <w:r w:rsidRPr="00A9286D">
              <w:rPr>
                <w:b/>
                <w:bCs/>
                <w:i/>
                <w:iCs/>
                <w:sz w:val="24"/>
                <w:szCs w:val="24"/>
                <w:lang w:val="uk-UA"/>
              </w:rPr>
              <w:t>3</w:t>
            </w:r>
          </w:p>
        </w:tc>
        <w:tc>
          <w:tcPr>
            <w:tcW w:w="1212" w:type="pct"/>
            <w:vAlign w:val="center"/>
          </w:tcPr>
          <w:p w14:paraId="69C903B9" w14:textId="77777777" w:rsidR="00492977" w:rsidRPr="00A9286D" w:rsidRDefault="00492977" w:rsidP="007E034C">
            <w:pPr>
              <w:jc w:val="center"/>
              <w:rPr>
                <w:b/>
                <w:bCs/>
                <w:i/>
                <w:iCs/>
                <w:sz w:val="24"/>
                <w:szCs w:val="24"/>
                <w:lang w:val="uk-UA"/>
              </w:rPr>
            </w:pPr>
            <w:r w:rsidRPr="00A9286D">
              <w:rPr>
                <w:b/>
                <w:bCs/>
                <w:i/>
                <w:iCs/>
                <w:sz w:val="24"/>
                <w:szCs w:val="24"/>
                <w:lang w:val="uk-UA"/>
              </w:rPr>
              <w:t>4</w:t>
            </w:r>
          </w:p>
        </w:tc>
      </w:tr>
      <w:tr w:rsidR="00492977" w:rsidRPr="00144A1D" w14:paraId="09C50EFA" w14:textId="77777777" w:rsidTr="006E7BF9">
        <w:tc>
          <w:tcPr>
            <w:tcW w:w="1079" w:type="pct"/>
          </w:tcPr>
          <w:p w14:paraId="34D2FB90" w14:textId="77777777" w:rsidR="00492977" w:rsidRPr="00A9286D" w:rsidRDefault="00492977" w:rsidP="007E034C">
            <w:pPr>
              <w:jc w:val="both"/>
              <w:rPr>
                <w:sz w:val="24"/>
                <w:szCs w:val="24"/>
              </w:rPr>
            </w:pPr>
            <w:r w:rsidRPr="00A9286D">
              <w:rPr>
                <w:sz w:val="24"/>
                <w:szCs w:val="24"/>
                <w:lang w:val="uk-UA"/>
              </w:rPr>
              <w:t>Альте</w:t>
            </w:r>
            <w:proofErr w:type="spellStart"/>
            <w:r w:rsidRPr="00A9286D">
              <w:rPr>
                <w:sz w:val="24"/>
                <w:szCs w:val="24"/>
              </w:rPr>
              <w:t>рнатива</w:t>
            </w:r>
            <w:proofErr w:type="spellEnd"/>
            <w:r w:rsidRPr="00A9286D">
              <w:rPr>
                <w:sz w:val="24"/>
                <w:szCs w:val="24"/>
              </w:rPr>
              <w:t xml:space="preserve"> 1</w:t>
            </w:r>
          </w:p>
        </w:tc>
        <w:tc>
          <w:tcPr>
            <w:tcW w:w="1155" w:type="pct"/>
          </w:tcPr>
          <w:p w14:paraId="1D099177" w14:textId="3FD57AE2" w:rsidR="00492977" w:rsidRPr="00A9286D" w:rsidRDefault="00691095" w:rsidP="00DC057A">
            <w:pPr>
              <w:pStyle w:val="ae"/>
              <w:spacing w:line="24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відсутні</w:t>
            </w:r>
            <w:r w:rsidR="00492977" w:rsidRPr="00A9286D">
              <w:rPr>
                <w:rFonts w:ascii="Times New Roman" w:hAnsi="Times New Roman" w:cs="Times New Roman"/>
                <w:sz w:val="24"/>
                <w:szCs w:val="24"/>
                <w:lang w:val="uk-UA"/>
              </w:rPr>
              <w:t xml:space="preserve"> </w:t>
            </w:r>
          </w:p>
        </w:tc>
        <w:tc>
          <w:tcPr>
            <w:tcW w:w="1554" w:type="pct"/>
          </w:tcPr>
          <w:p w14:paraId="23770EFD" w14:textId="08E09947" w:rsidR="00691095" w:rsidRPr="00987551" w:rsidRDefault="00691095" w:rsidP="00DC057A">
            <w:pPr>
              <w:pStyle w:val="ae"/>
              <w:spacing w:line="242" w:lineRule="auto"/>
              <w:jc w:val="both"/>
              <w:rPr>
                <w:rStyle w:val="26"/>
                <w:rFonts w:ascii="Times New Roman" w:hAnsi="Times New Roman" w:cs="Times New Roman"/>
                <w:sz w:val="24"/>
                <w:szCs w:val="24"/>
                <w:lang w:val="uk-UA"/>
              </w:rPr>
            </w:pPr>
            <w:r w:rsidRPr="00987551">
              <w:rPr>
                <w:rStyle w:val="26"/>
                <w:rFonts w:ascii="Times New Roman" w:hAnsi="Times New Roman" w:cs="Times New Roman"/>
                <w:sz w:val="24"/>
                <w:szCs w:val="24"/>
                <w:lang w:val="uk-UA"/>
              </w:rPr>
              <w:t xml:space="preserve">Сплата податку на нерухоме майно відмінне від земельної </w:t>
            </w:r>
            <w:r w:rsidR="00987551" w:rsidRPr="00987551">
              <w:rPr>
                <w:rStyle w:val="26"/>
                <w:rFonts w:ascii="Times New Roman" w:hAnsi="Times New Roman" w:cs="Times New Roman"/>
                <w:sz w:val="24"/>
                <w:szCs w:val="24"/>
                <w:lang w:val="uk-UA"/>
              </w:rPr>
              <w:t>ділянки</w:t>
            </w:r>
            <w:r w:rsidRPr="00987551">
              <w:rPr>
                <w:rStyle w:val="26"/>
                <w:rFonts w:ascii="Times New Roman" w:hAnsi="Times New Roman" w:cs="Times New Roman"/>
                <w:sz w:val="24"/>
                <w:szCs w:val="24"/>
                <w:lang w:val="uk-UA"/>
              </w:rPr>
              <w:t xml:space="preserve"> за ставкою 0,2% від мінімальної заробітної плати за 1 </w:t>
            </w:r>
            <w:proofErr w:type="spellStart"/>
            <w:r w:rsidRPr="00987551">
              <w:rPr>
                <w:rStyle w:val="26"/>
                <w:rFonts w:ascii="Times New Roman" w:hAnsi="Times New Roman" w:cs="Times New Roman"/>
                <w:sz w:val="24"/>
                <w:szCs w:val="24"/>
                <w:lang w:val="uk-UA"/>
              </w:rPr>
              <w:t>кв</w:t>
            </w:r>
            <w:proofErr w:type="spellEnd"/>
            <w:r w:rsidRPr="00987551">
              <w:rPr>
                <w:rStyle w:val="26"/>
                <w:rFonts w:ascii="Times New Roman" w:hAnsi="Times New Roman" w:cs="Times New Roman"/>
                <w:sz w:val="24"/>
                <w:szCs w:val="24"/>
                <w:lang w:val="uk-UA"/>
              </w:rPr>
              <w:t>. м.</w:t>
            </w:r>
            <w:r w:rsidR="00492977" w:rsidRPr="00987551">
              <w:rPr>
                <w:rStyle w:val="26"/>
                <w:rFonts w:ascii="Times New Roman" w:hAnsi="Times New Roman" w:cs="Times New Roman"/>
                <w:sz w:val="24"/>
                <w:szCs w:val="24"/>
                <w:lang w:val="uk-UA"/>
              </w:rPr>
              <w:t xml:space="preserve"> </w:t>
            </w:r>
          </w:p>
          <w:p w14:paraId="131E4705" w14:textId="47F36847" w:rsidR="00492977" w:rsidRPr="00A9286D" w:rsidRDefault="00691095" w:rsidP="00DC057A">
            <w:pPr>
              <w:pStyle w:val="ae"/>
              <w:spacing w:line="242" w:lineRule="auto"/>
              <w:jc w:val="both"/>
              <w:rPr>
                <w:rFonts w:ascii="Times New Roman" w:hAnsi="Times New Roman" w:cs="Times New Roman"/>
                <w:sz w:val="24"/>
                <w:szCs w:val="24"/>
                <w:lang w:val="uk-UA"/>
              </w:rPr>
            </w:pPr>
            <w:r>
              <w:rPr>
                <w:rStyle w:val="26"/>
                <w:rFonts w:ascii="Times New Roman" w:hAnsi="Times New Roman" w:cs="Times New Roman"/>
                <w:sz w:val="24"/>
                <w:szCs w:val="24"/>
                <w:lang w:val="uk-UA"/>
              </w:rPr>
              <w:t xml:space="preserve">Прогнозне </w:t>
            </w:r>
            <w:r w:rsidR="00987551">
              <w:rPr>
                <w:rStyle w:val="26"/>
                <w:rFonts w:ascii="Times New Roman" w:hAnsi="Times New Roman" w:cs="Times New Roman"/>
                <w:sz w:val="24"/>
                <w:szCs w:val="24"/>
                <w:lang w:val="uk-UA"/>
              </w:rPr>
              <w:t>находження</w:t>
            </w:r>
            <w:r>
              <w:rPr>
                <w:rStyle w:val="26"/>
                <w:rFonts w:ascii="Times New Roman" w:hAnsi="Times New Roman" w:cs="Times New Roman"/>
                <w:sz w:val="24"/>
                <w:szCs w:val="24"/>
                <w:lang w:val="uk-UA"/>
              </w:rPr>
              <w:t xml:space="preserve"> до бюджету громади </w:t>
            </w:r>
            <w:r w:rsidR="00747281" w:rsidRPr="00747281">
              <w:rPr>
                <w:rStyle w:val="26"/>
                <w:rFonts w:ascii="Times New Roman" w:hAnsi="Times New Roman" w:cs="Times New Roman"/>
                <w:sz w:val="24"/>
                <w:szCs w:val="24"/>
                <w:lang w:val="uk-UA"/>
              </w:rPr>
              <w:t>6 646,1</w:t>
            </w:r>
            <w:r w:rsidR="00492977" w:rsidRPr="005A02AC">
              <w:rPr>
                <w:rStyle w:val="26"/>
                <w:rFonts w:ascii="Times New Roman" w:hAnsi="Times New Roman" w:cs="Times New Roman"/>
                <w:sz w:val="24"/>
                <w:szCs w:val="24"/>
                <w:lang w:val="uk-UA"/>
              </w:rPr>
              <w:t xml:space="preserve"> тис.  грн.</w:t>
            </w:r>
          </w:p>
        </w:tc>
        <w:tc>
          <w:tcPr>
            <w:tcW w:w="1212" w:type="pct"/>
          </w:tcPr>
          <w:p w14:paraId="0B97348E" w14:textId="3742FEFE" w:rsidR="00492977" w:rsidRPr="00A9286D" w:rsidRDefault="00492977" w:rsidP="007E034C">
            <w:pPr>
              <w:pStyle w:val="ae"/>
              <w:spacing w:line="242" w:lineRule="auto"/>
              <w:jc w:val="both"/>
              <w:rPr>
                <w:rFonts w:ascii="Times New Roman" w:hAnsi="Times New Roman" w:cs="Times New Roman"/>
                <w:sz w:val="24"/>
                <w:szCs w:val="24"/>
                <w:lang w:val="uk-UA"/>
              </w:rPr>
            </w:pPr>
            <w:r w:rsidRPr="00A9286D">
              <w:rPr>
                <w:rFonts w:ascii="Times New Roman" w:hAnsi="Times New Roman" w:cs="Times New Roman"/>
                <w:sz w:val="24"/>
                <w:szCs w:val="24"/>
                <w:lang w:val="uk-UA"/>
              </w:rPr>
              <w:t>Альтернатива не прийнятна – не досягаються цілі ухвалення акт</w:t>
            </w:r>
            <w:r w:rsidR="00987551">
              <w:rPr>
                <w:rFonts w:ascii="Times New Roman" w:hAnsi="Times New Roman" w:cs="Times New Roman"/>
                <w:sz w:val="24"/>
                <w:szCs w:val="24"/>
                <w:lang w:val="uk-UA"/>
              </w:rPr>
              <w:t>у</w:t>
            </w:r>
            <w:r w:rsidR="00691095">
              <w:rPr>
                <w:rFonts w:ascii="Times New Roman" w:hAnsi="Times New Roman" w:cs="Times New Roman"/>
                <w:sz w:val="24"/>
                <w:szCs w:val="24"/>
                <w:lang w:val="uk-UA"/>
              </w:rPr>
              <w:t>. Нормативний акт не відповідатиме чинним нормативним актам.</w:t>
            </w:r>
            <w:r w:rsidRPr="00A9286D">
              <w:rPr>
                <w:rFonts w:ascii="Times New Roman" w:hAnsi="Times New Roman" w:cs="Times New Roman"/>
                <w:sz w:val="24"/>
                <w:szCs w:val="24"/>
                <w:lang w:val="uk-UA"/>
              </w:rPr>
              <w:t xml:space="preserve"> </w:t>
            </w:r>
          </w:p>
          <w:p w14:paraId="42C7E5BB" w14:textId="74C2D078" w:rsidR="00492977" w:rsidRPr="00A9286D" w:rsidRDefault="00492977" w:rsidP="007E034C">
            <w:pPr>
              <w:pStyle w:val="ae"/>
              <w:spacing w:line="242" w:lineRule="auto"/>
              <w:jc w:val="both"/>
              <w:rPr>
                <w:rFonts w:ascii="Times New Roman" w:hAnsi="Times New Roman" w:cs="Times New Roman"/>
                <w:sz w:val="24"/>
                <w:szCs w:val="24"/>
                <w:lang w:val="uk-UA"/>
              </w:rPr>
            </w:pPr>
            <w:r w:rsidRPr="00A9286D">
              <w:rPr>
                <w:rStyle w:val="13"/>
                <w:sz w:val="24"/>
                <w:szCs w:val="24"/>
                <w:lang w:val="uk-UA" w:eastAsia="uk-UA"/>
              </w:rPr>
              <w:t xml:space="preserve">Негативний вплив буде завдано територіальній громаді, оскільки відсутність надходжень до бюджету </w:t>
            </w:r>
            <w:r w:rsidR="005A02AC">
              <w:rPr>
                <w:rStyle w:val="13"/>
                <w:sz w:val="24"/>
                <w:szCs w:val="24"/>
                <w:lang w:val="uk-UA" w:eastAsia="uk-UA"/>
              </w:rPr>
              <w:t xml:space="preserve">громади </w:t>
            </w:r>
            <w:r w:rsidRPr="00A9286D">
              <w:rPr>
                <w:rStyle w:val="13"/>
                <w:sz w:val="24"/>
                <w:szCs w:val="24"/>
                <w:lang w:val="uk-UA" w:eastAsia="uk-UA"/>
              </w:rPr>
              <w:t>ставить під загрозу фінансування соціально важливих міс</w:t>
            </w:r>
            <w:r w:rsidR="005A02AC">
              <w:rPr>
                <w:rStyle w:val="13"/>
                <w:sz w:val="24"/>
                <w:szCs w:val="24"/>
                <w:lang w:val="uk-UA" w:eastAsia="uk-UA"/>
              </w:rPr>
              <w:t>цев</w:t>
            </w:r>
            <w:r w:rsidRPr="00A9286D">
              <w:rPr>
                <w:rStyle w:val="13"/>
                <w:sz w:val="24"/>
                <w:szCs w:val="24"/>
                <w:lang w:val="uk-UA" w:eastAsia="uk-UA"/>
              </w:rPr>
              <w:t xml:space="preserve">их цільових програм, бюджетної сфери в галузях освіти, охорони здоров’я, соціального захисту населення, житлово-комунального та дорожнього </w:t>
            </w:r>
            <w:r w:rsidRPr="00A9286D">
              <w:rPr>
                <w:rStyle w:val="13"/>
                <w:sz w:val="24"/>
                <w:szCs w:val="24"/>
                <w:lang w:val="uk-UA" w:eastAsia="uk-UA"/>
              </w:rPr>
              <w:lastRenderedPageBreak/>
              <w:t xml:space="preserve">господарства, транспорту тощо  </w:t>
            </w:r>
          </w:p>
        </w:tc>
      </w:tr>
      <w:tr w:rsidR="006E7BF9" w:rsidRPr="00A9286D" w14:paraId="48E063C7" w14:textId="77777777" w:rsidTr="006E7BF9">
        <w:tc>
          <w:tcPr>
            <w:tcW w:w="1079" w:type="pct"/>
          </w:tcPr>
          <w:p w14:paraId="5F41D5CC" w14:textId="7AB98A3F" w:rsidR="006E7BF9" w:rsidRPr="00A9286D" w:rsidRDefault="006E7BF9" w:rsidP="006E7BF9">
            <w:pPr>
              <w:jc w:val="both"/>
              <w:rPr>
                <w:sz w:val="24"/>
                <w:szCs w:val="24"/>
                <w:lang w:val="uk-UA"/>
              </w:rPr>
            </w:pPr>
            <w:r w:rsidRPr="00A9286D">
              <w:rPr>
                <w:sz w:val="24"/>
                <w:szCs w:val="24"/>
                <w:lang w:val="uk-UA"/>
              </w:rPr>
              <w:lastRenderedPageBreak/>
              <w:t xml:space="preserve">Альтернатива </w:t>
            </w:r>
            <w:r w:rsidR="00747281">
              <w:rPr>
                <w:sz w:val="24"/>
                <w:szCs w:val="24"/>
                <w:lang w:val="uk-UA"/>
              </w:rPr>
              <w:t>2</w:t>
            </w:r>
          </w:p>
        </w:tc>
        <w:tc>
          <w:tcPr>
            <w:tcW w:w="1155" w:type="pct"/>
          </w:tcPr>
          <w:p w14:paraId="7BB3E9F1" w14:textId="63DAA097" w:rsidR="006E7BF9" w:rsidRPr="00A9286D" w:rsidRDefault="006E7BF9" w:rsidP="006E7BF9">
            <w:pPr>
              <w:pStyle w:val="ae"/>
              <w:jc w:val="both"/>
              <w:rPr>
                <w:rFonts w:ascii="Times New Roman" w:hAnsi="Times New Roman" w:cs="Times New Roman"/>
                <w:sz w:val="24"/>
                <w:szCs w:val="24"/>
                <w:lang w:val="uk-UA"/>
              </w:rPr>
            </w:pPr>
            <w:r w:rsidRPr="00A9286D">
              <w:rPr>
                <w:rFonts w:ascii="Times New Roman" w:hAnsi="Times New Roman" w:cs="Times New Roman"/>
                <w:sz w:val="24"/>
                <w:szCs w:val="24"/>
                <w:lang w:val="uk-UA"/>
              </w:rPr>
              <w:t>Упорядкування відносин між міською радою та суб’єктами господарювання й громадянами в частині встановлення ставок податку на нерухоме майно відмінне від земельної ділянки</w:t>
            </w:r>
            <w:r w:rsidR="001C4D8E">
              <w:rPr>
                <w:rFonts w:ascii="Times New Roman" w:hAnsi="Times New Roman" w:cs="Times New Roman"/>
                <w:sz w:val="24"/>
                <w:szCs w:val="24"/>
                <w:lang w:val="uk-UA"/>
              </w:rPr>
              <w:t>.</w:t>
            </w:r>
            <w:r w:rsidRPr="00A9286D">
              <w:rPr>
                <w:rFonts w:ascii="Times New Roman" w:hAnsi="Times New Roman" w:cs="Times New Roman"/>
                <w:sz w:val="24"/>
                <w:szCs w:val="24"/>
                <w:lang w:val="uk-UA"/>
              </w:rPr>
              <w:t xml:space="preserve"> Прогнозовані надходження до  бюджету</w:t>
            </w:r>
            <w:r w:rsidR="001C4D8E">
              <w:rPr>
                <w:rFonts w:ascii="Times New Roman" w:hAnsi="Times New Roman" w:cs="Times New Roman"/>
                <w:sz w:val="24"/>
                <w:szCs w:val="24"/>
                <w:lang w:val="uk-UA"/>
              </w:rPr>
              <w:t xml:space="preserve"> громади</w:t>
            </w:r>
            <w:r w:rsidRPr="00A9286D">
              <w:rPr>
                <w:rFonts w:ascii="Times New Roman" w:hAnsi="Times New Roman" w:cs="Times New Roman"/>
                <w:sz w:val="24"/>
                <w:szCs w:val="24"/>
                <w:lang w:val="uk-UA"/>
              </w:rPr>
              <w:t xml:space="preserve">     у розмірі </w:t>
            </w:r>
            <w:r w:rsidR="001946EF">
              <w:rPr>
                <w:rFonts w:ascii="Times New Roman" w:hAnsi="Times New Roman" w:cs="Times New Roman"/>
                <w:sz w:val="24"/>
                <w:szCs w:val="24"/>
                <w:lang w:val="uk-UA"/>
              </w:rPr>
              <w:t>6646,1</w:t>
            </w:r>
            <w:r w:rsidRPr="00A9286D">
              <w:rPr>
                <w:rFonts w:ascii="Times New Roman" w:hAnsi="Times New Roman" w:cs="Times New Roman"/>
                <w:sz w:val="24"/>
                <w:szCs w:val="24"/>
                <w:lang w:val="uk-UA"/>
              </w:rPr>
              <w:t xml:space="preserve"> тис. грн</w:t>
            </w:r>
            <w:r w:rsidRPr="00A9286D">
              <w:rPr>
                <w:rStyle w:val="13"/>
                <w:sz w:val="24"/>
                <w:szCs w:val="24"/>
                <w:lang w:val="uk-UA" w:eastAsia="uk-UA"/>
              </w:rPr>
              <w:t>.</w:t>
            </w:r>
            <w:r w:rsidR="00687D44">
              <w:rPr>
                <w:rStyle w:val="13"/>
                <w:sz w:val="24"/>
                <w:szCs w:val="24"/>
                <w:lang w:val="uk-UA" w:eastAsia="uk-UA"/>
              </w:rPr>
              <w:t xml:space="preserve">, які </w:t>
            </w:r>
            <w:r w:rsidRPr="00A9286D">
              <w:rPr>
                <w:rFonts w:ascii="Times New Roman" w:hAnsi="Times New Roman" w:cs="Times New Roman"/>
                <w:sz w:val="24"/>
                <w:szCs w:val="24"/>
                <w:lang w:val="uk-UA"/>
              </w:rPr>
              <w:t>можуть бути використані на фінансування заходів, передбачених міс</w:t>
            </w:r>
            <w:r w:rsidR="001C4D8E">
              <w:rPr>
                <w:rFonts w:ascii="Times New Roman" w:hAnsi="Times New Roman" w:cs="Times New Roman"/>
                <w:sz w:val="24"/>
                <w:szCs w:val="24"/>
                <w:lang w:val="uk-UA"/>
              </w:rPr>
              <w:t>цевими програмами соціально-економічного розвитку</w:t>
            </w:r>
          </w:p>
        </w:tc>
        <w:tc>
          <w:tcPr>
            <w:tcW w:w="1554" w:type="pct"/>
          </w:tcPr>
          <w:p w14:paraId="4022C5E7" w14:textId="0C286C6C" w:rsidR="006E7BF9" w:rsidRPr="00A9286D" w:rsidRDefault="006E7BF9" w:rsidP="006E7BF9">
            <w:pPr>
              <w:pStyle w:val="ae"/>
              <w:jc w:val="both"/>
              <w:rPr>
                <w:rFonts w:ascii="Times New Roman" w:hAnsi="Times New Roman" w:cs="Times New Roman"/>
                <w:color w:val="FF0000"/>
                <w:sz w:val="24"/>
                <w:szCs w:val="24"/>
                <w:lang w:val="ru-RU"/>
              </w:rPr>
            </w:pPr>
            <w:r w:rsidRPr="00A9286D">
              <w:rPr>
                <w:rFonts w:ascii="Times New Roman" w:hAnsi="Times New Roman" w:cs="Times New Roman"/>
                <w:sz w:val="24"/>
                <w:szCs w:val="24"/>
                <w:lang w:val="uk-UA"/>
              </w:rPr>
              <w:t xml:space="preserve">Ставка податку на нерухоме майно, відмінне від земельної ділянки, збільшується. Тому, суб’єкти господарювання несуть </w:t>
            </w:r>
            <w:proofErr w:type="spellStart"/>
            <w:r w:rsidRPr="00A9286D">
              <w:rPr>
                <w:rFonts w:ascii="Times New Roman" w:hAnsi="Times New Roman" w:cs="Times New Roman"/>
                <w:sz w:val="24"/>
                <w:szCs w:val="24"/>
                <w:lang w:val="uk-UA"/>
              </w:rPr>
              <w:t>витр</w:t>
            </w:r>
            <w:r w:rsidRPr="00A9286D">
              <w:rPr>
                <w:rFonts w:ascii="Times New Roman" w:hAnsi="Times New Roman" w:cs="Times New Roman"/>
                <w:sz w:val="24"/>
                <w:szCs w:val="24"/>
                <w:lang w:val="ru-RU"/>
              </w:rPr>
              <w:t>ати</w:t>
            </w:r>
            <w:proofErr w:type="spellEnd"/>
            <w:r w:rsidRPr="00A9286D">
              <w:rPr>
                <w:rFonts w:ascii="Times New Roman" w:hAnsi="Times New Roman" w:cs="Times New Roman"/>
                <w:sz w:val="24"/>
                <w:szCs w:val="24"/>
                <w:lang w:val="ru-RU"/>
              </w:rPr>
              <w:t xml:space="preserve"> на </w:t>
            </w:r>
            <w:proofErr w:type="spellStart"/>
            <w:r w:rsidRPr="00A9286D">
              <w:rPr>
                <w:rFonts w:ascii="Times New Roman" w:hAnsi="Times New Roman" w:cs="Times New Roman"/>
                <w:sz w:val="24"/>
                <w:szCs w:val="24"/>
                <w:lang w:val="ru-RU"/>
              </w:rPr>
              <w:t>ознайомлення</w:t>
            </w:r>
            <w:proofErr w:type="spellEnd"/>
            <w:r w:rsidRPr="00A9286D">
              <w:rPr>
                <w:rFonts w:ascii="Times New Roman" w:hAnsi="Times New Roman" w:cs="Times New Roman"/>
                <w:sz w:val="24"/>
                <w:szCs w:val="24"/>
                <w:lang w:val="ru-RU"/>
              </w:rPr>
              <w:t xml:space="preserve"> з </w:t>
            </w:r>
            <w:proofErr w:type="spellStart"/>
            <w:r w:rsidRPr="00A9286D">
              <w:rPr>
                <w:rFonts w:ascii="Times New Roman" w:hAnsi="Times New Roman" w:cs="Times New Roman"/>
                <w:sz w:val="24"/>
                <w:szCs w:val="24"/>
                <w:lang w:val="ru-RU"/>
              </w:rPr>
              <w:t>вимогами</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запропонованого</w:t>
            </w:r>
            <w:proofErr w:type="spellEnd"/>
            <w:r w:rsidRPr="00A9286D">
              <w:rPr>
                <w:rFonts w:ascii="Times New Roman" w:hAnsi="Times New Roman" w:cs="Times New Roman"/>
                <w:sz w:val="24"/>
                <w:szCs w:val="24"/>
                <w:lang w:val="ru-RU"/>
              </w:rPr>
              <w:t xml:space="preserve"> регуляторного акт</w:t>
            </w:r>
            <w:r w:rsidR="001B0F06">
              <w:rPr>
                <w:rFonts w:ascii="Times New Roman" w:hAnsi="Times New Roman" w:cs="Times New Roman"/>
                <w:sz w:val="24"/>
                <w:szCs w:val="24"/>
                <w:lang w:val="ru-RU"/>
              </w:rPr>
              <w:t>у</w:t>
            </w:r>
            <w:r w:rsidRPr="00A9286D">
              <w:rPr>
                <w:rFonts w:ascii="Times New Roman" w:hAnsi="Times New Roman" w:cs="Times New Roman"/>
                <w:sz w:val="24"/>
                <w:szCs w:val="24"/>
                <w:lang w:val="ru-RU"/>
              </w:rPr>
              <w:t xml:space="preserve"> </w:t>
            </w:r>
            <w:r w:rsidR="00687D44" w:rsidRPr="00687D44">
              <w:rPr>
                <w:rFonts w:ascii="Times New Roman" w:hAnsi="Times New Roman" w:cs="Times New Roman"/>
                <w:sz w:val="24"/>
                <w:szCs w:val="24"/>
                <w:lang w:val="ru-RU"/>
              </w:rPr>
              <w:t xml:space="preserve">та </w:t>
            </w:r>
            <w:proofErr w:type="spellStart"/>
            <w:r w:rsidR="00687D44" w:rsidRPr="00687D44">
              <w:rPr>
                <w:rFonts w:ascii="Times New Roman" w:hAnsi="Times New Roman" w:cs="Times New Roman"/>
                <w:sz w:val="24"/>
                <w:szCs w:val="24"/>
                <w:lang w:val="ru-RU"/>
              </w:rPr>
              <w:t>витрати</w:t>
            </w:r>
            <w:proofErr w:type="spellEnd"/>
            <w:r w:rsidR="00687D44" w:rsidRPr="00687D44">
              <w:rPr>
                <w:rFonts w:ascii="Times New Roman" w:hAnsi="Times New Roman" w:cs="Times New Roman"/>
                <w:sz w:val="24"/>
                <w:szCs w:val="24"/>
                <w:lang w:val="ru-RU"/>
              </w:rPr>
              <w:t xml:space="preserve"> по </w:t>
            </w:r>
            <w:proofErr w:type="spellStart"/>
            <w:r w:rsidR="00687D44" w:rsidRPr="00687D44">
              <w:rPr>
                <w:rFonts w:ascii="Times New Roman" w:hAnsi="Times New Roman" w:cs="Times New Roman"/>
                <w:sz w:val="24"/>
                <w:szCs w:val="24"/>
                <w:lang w:val="ru-RU"/>
              </w:rPr>
              <w:t>сплаті</w:t>
            </w:r>
            <w:proofErr w:type="spellEnd"/>
            <w:r w:rsidR="00687D44" w:rsidRPr="00687D44">
              <w:rPr>
                <w:rFonts w:ascii="Times New Roman" w:hAnsi="Times New Roman" w:cs="Times New Roman"/>
                <w:sz w:val="24"/>
                <w:szCs w:val="24"/>
                <w:lang w:val="ru-RU"/>
              </w:rPr>
              <w:t xml:space="preserve"> </w:t>
            </w:r>
            <w:proofErr w:type="spellStart"/>
            <w:r w:rsidR="00687D44" w:rsidRPr="00687D44">
              <w:rPr>
                <w:rFonts w:ascii="Times New Roman" w:hAnsi="Times New Roman" w:cs="Times New Roman"/>
                <w:sz w:val="24"/>
                <w:szCs w:val="24"/>
                <w:lang w:val="ru-RU"/>
              </w:rPr>
              <w:t>податку</w:t>
            </w:r>
            <w:proofErr w:type="spellEnd"/>
            <w:r w:rsidR="00687D44" w:rsidRPr="00687D44">
              <w:rPr>
                <w:rFonts w:ascii="Times New Roman" w:hAnsi="Times New Roman" w:cs="Times New Roman"/>
                <w:sz w:val="24"/>
                <w:szCs w:val="24"/>
                <w:lang w:val="ru-RU"/>
              </w:rPr>
              <w:t xml:space="preserve"> в </w:t>
            </w:r>
            <w:proofErr w:type="spellStart"/>
            <w:r w:rsidR="00687D44" w:rsidRPr="00687D44">
              <w:rPr>
                <w:rFonts w:ascii="Times New Roman" w:hAnsi="Times New Roman" w:cs="Times New Roman"/>
                <w:sz w:val="24"/>
                <w:szCs w:val="24"/>
                <w:lang w:val="ru-RU"/>
              </w:rPr>
              <w:t>розмірі</w:t>
            </w:r>
            <w:proofErr w:type="spellEnd"/>
            <w:r w:rsidR="00687D44" w:rsidRPr="00687D44">
              <w:rPr>
                <w:rFonts w:ascii="Times New Roman" w:hAnsi="Times New Roman" w:cs="Times New Roman"/>
                <w:sz w:val="24"/>
                <w:szCs w:val="24"/>
                <w:lang w:val="ru-RU"/>
              </w:rPr>
              <w:t xml:space="preserve"> </w:t>
            </w:r>
            <w:proofErr w:type="spellStart"/>
            <w:r w:rsidR="00687D44" w:rsidRPr="00687D44">
              <w:rPr>
                <w:rFonts w:ascii="Times New Roman" w:hAnsi="Times New Roman" w:cs="Times New Roman"/>
                <w:sz w:val="24"/>
                <w:szCs w:val="24"/>
                <w:lang w:val="ru-RU"/>
              </w:rPr>
              <w:t>від</w:t>
            </w:r>
            <w:proofErr w:type="spellEnd"/>
            <w:r w:rsidR="00687D44" w:rsidRPr="00687D44">
              <w:rPr>
                <w:rFonts w:ascii="Times New Roman" w:hAnsi="Times New Roman" w:cs="Times New Roman"/>
                <w:sz w:val="24"/>
                <w:szCs w:val="24"/>
                <w:lang w:val="ru-RU"/>
              </w:rPr>
              <w:t xml:space="preserve"> 1</w:t>
            </w:r>
            <w:r w:rsidR="00691095">
              <w:rPr>
                <w:rFonts w:ascii="Times New Roman" w:hAnsi="Times New Roman" w:cs="Times New Roman"/>
                <w:sz w:val="24"/>
                <w:szCs w:val="24"/>
                <w:lang w:val="ru-RU"/>
              </w:rPr>
              <w:t>6</w:t>
            </w:r>
            <w:r w:rsidR="00687D44" w:rsidRPr="00687D44">
              <w:rPr>
                <w:rFonts w:ascii="Times New Roman" w:hAnsi="Times New Roman" w:cs="Times New Roman"/>
                <w:sz w:val="24"/>
                <w:szCs w:val="24"/>
                <w:lang w:val="ru-RU"/>
              </w:rPr>
              <w:t>,00 грн. до 3</w:t>
            </w:r>
            <w:r w:rsidR="001946EF">
              <w:rPr>
                <w:rFonts w:ascii="Times New Roman" w:hAnsi="Times New Roman" w:cs="Times New Roman"/>
                <w:sz w:val="24"/>
                <w:szCs w:val="24"/>
                <w:lang w:val="ru-RU"/>
              </w:rPr>
              <w:t>6</w:t>
            </w:r>
            <w:r w:rsidR="00687D44" w:rsidRPr="00687D44">
              <w:rPr>
                <w:rFonts w:ascii="Times New Roman" w:hAnsi="Times New Roman" w:cs="Times New Roman"/>
                <w:sz w:val="24"/>
                <w:szCs w:val="24"/>
                <w:lang w:val="ru-RU"/>
              </w:rPr>
              <w:t>,50 грн.</w:t>
            </w:r>
            <w:r w:rsidR="00687D44">
              <w:rPr>
                <w:rFonts w:ascii="Times New Roman" w:hAnsi="Times New Roman" w:cs="Times New Roman"/>
                <w:sz w:val="24"/>
                <w:szCs w:val="24"/>
                <w:lang w:val="ru-RU"/>
              </w:rPr>
              <w:t xml:space="preserve"> за 1 </w:t>
            </w:r>
            <w:proofErr w:type="spellStart"/>
            <w:proofErr w:type="gramStart"/>
            <w:r w:rsidR="00687D44">
              <w:rPr>
                <w:rFonts w:ascii="Times New Roman" w:hAnsi="Times New Roman" w:cs="Times New Roman"/>
                <w:sz w:val="24"/>
                <w:szCs w:val="24"/>
                <w:lang w:val="ru-RU"/>
              </w:rPr>
              <w:t>кв.м</w:t>
            </w:r>
            <w:proofErr w:type="spellEnd"/>
            <w:proofErr w:type="gramEnd"/>
            <w:r w:rsidR="00687D44" w:rsidRPr="00687D44">
              <w:rPr>
                <w:rFonts w:ascii="Times New Roman" w:hAnsi="Times New Roman" w:cs="Times New Roman"/>
                <w:sz w:val="24"/>
                <w:szCs w:val="24"/>
                <w:lang w:val="ru-RU"/>
              </w:rPr>
              <w:t xml:space="preserve">, в </w:t>
            </w:r>
            <w:proofErr w:type="spellStart"/>
            <w:r w:rsidR="00687D44" w:rsidRPr="00687D44">
              <w:rPr>
                <w:rFonts w:ascii="Times New Roman" w:hAnsi="Times New Roman" w:cs="Times New Roman"/>
                <w:sz w:val="24"/>
                <w:szCs w:val="24"/>
                <w:lang w:val="ru-RU"/>
              </w:rPr>
              <w:t>залежності</w:t>
            </w:r>
            <w:proofErr w:type="spellEnd"/>
            <w:r w:rsidR="00687D44" w:rsidRPr="00687D44">
              <w:rPr>
                <w:rFonts w:ascii="Times New Roman" w:hAnsi="Times New Roman" w:cs="Times New Roman"/>
                <w:sz w:val="24"/>
                <w:szCs w:val="24"/>
                <w:lang w:val="ru-RU"/>
              </w:rPr>
              <w:t xml:space="preserve"> </w:t>
            </w:r>
            <w:proofErr w:type="spellStart"/>
            <w:r w:rsidR="00687D44" w:rsidRPr="00687D44">
              <w:rPr>
                <w:rFonts w:ascii="Times New Roman" w:hAnsi="Times New Roman" w:cs="Times New Roman"/>
                <w:sz w:val="24"/>
                <w:szCs w:val="24"/>
                <w:lang w:val="ru-RU"/>
              </w:rPr>
              <w:t>від</w:t>
            </w:r>
            <w:proofErr w:type="spellEnd"/>
            <w:r w:rsidR="00687D44" w:rsidRPr="00687D44">
              <w:rPr>
                <w:rFonts w:ascii="Times New Roman" w:hAnsi="Times New Roman" w:cs="Times New Roman"/>
                <w:sz w:val="24"/>
                <w:szCs w:val="24"/>
                <w:lang w:val="ru-RU"/>
              </w:rPr>
              <w:t xml:space="preserve"> </w:t>
            </w:r>
            <w:proofErr w:type="spellStart"/>
            <w:r w:rsidR="00687D44" w:rsidRPr="00687D44">
              <w:rPr>
                <w:rFonts w:ascii="Times New Roman" w:hAnsi="Times New Roman" w:cs="Times New Roman"/>
                <w:sz w:val="24"/>
                <w:szCs w:val="24"/>
                <w:lang w:val="ru-RU"/>
              </w:rPr>
              <w:t>класифікації</w:t>
            </w:r>
            <w:proofErr w:type="spellEnd"/>
            <w:r w:rsidR="00687D44" w:rsidRPr="00687D44">
              <w:rPr>
                <w:rFonts w:ascii="Times New Roman" w:hAnsi="Times New Roman" w:cs="Times New Roman"/>
                <w:sz w:val="24"/>
                <w:szCs w:val="24"/>
                <w:lang w:val="ru-RU"/>
              </w:rPr>
              <w:t xml:space="preserve"> </w:t>
            </w:r>
            <w:proofErr w:type="spellStart"/>
            <w:r w:rsidR="00687D44" w:rsidRPr="00687D44">
              <w:rPr>
                <w:rFonts w:ascii="Times New Roman" w:hAnsi="Times New Roman" w:cs="Times New Roman"/>
                <w:sz w:val="24"/>
                <w:szCs w:val="24"/>
                <w:lang w:val="ru-RU"/>
              </w:rPr>
              <w:t>об'єктів</w:t>
            </w:r>
            <w:proofErr w:type="spellEnd"/>
          </w:p>
        </w:tc>
        <w:tc>
          <w:tcPr>
            <w:tcW w:w="1212" w:type="pct"/>
          </w:tcPr>
          <w:p w14:paraId="110EF26E" w14:textId="77777777" w:rsidR="006E7BF9" w:rsidRPr="00A9286D" w:rsidRDefault="006E7BF9" w:rsidP="006E7BF9">
            <w:pPr>
              <w:pStyle w:val="ae"/>
              <w:jc w:val="both"/>
              <w:rPr>
                <w:rFonts w:ascii="Times New Roman" w:hAnsi="Times New Roman" w:cs="Times New Roman"/>
                <w:sz w:val="24"/>
                <w:szCs w:val="24"/>
                <w:lang w:val="ru-RU"/>
              </w:rPr>
            </w:pPr>
            <w:proofErr w:type="spellStart"/>
            <w:r w:rsidRPr="00A9286D">
              <w:rPr>
                <w:rFonts w:ascii="Times New Roman" w:hAnsi="Times New Roman" w:cs="Times New Roman"/>
                <w:sz w:val="24"/>
                <w:szCs w:val="24"/>
                <w:lang w:val="ru-RU"/>
              </w:rPr>
              <w:t>Сприяє</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досягненню</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цілей</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регулювання</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повністю</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вирішує</w:t>
            </w:r>
            <w:proofErr w:type="spellEnd"/>
            <w:r w:rsidRPr="00A9286D">
              <w:rPr>
                <w:rFonts w:ascii="Times New Roman" w:hAnsi="Times New Roman" w:cs="Times New Roman"/>
                <w:sz w:val="24"/>
                <w:szCs w:val="24"/>
                <w:lang w:val="ru-RU"/>
              </w:rPr>
              <w:t xml:space="preserve"> проблему. </w:t>
            </w:r>
          </w:p>
          <w:p w14:paraId="057732B1" w14:textId="77777777" w:rsidR="006E7BF9" w:rsidRPr="00A9286D" w:rsidRDefault="006E7BF9" w:rsidP="006E7BF9">
            <w:pPr>
              <w:pStyle w:val="ae"/>
              <w:jc w:val="both"/>
              <w:rPr>
                <w:rFonts w:ascii="Times New Roman" w:hAnsi="Times New Roman" w:cs="Times New Roman"/>
                <w:sz w:val="24"/>
                <w:szCs w:val="24"/>
                <w:lang w:val="ru-RU"/>
              </w:rPr>
            </w:pPr>
            <w:proofErr w:type="gramStart"/>
            <w:r w:rsidRPr="00A9286D">
              <w:rPr>
                <w:rFonts w:ascii="Times New Roman" w:hAnsi="Times New Roman" w:cs="Times New Roman"/>
                <w:sz w:val="24"/>
                <w:szCs w:val="24"/>
                <w:lang w:val="ru-RU"/>
              </w:rPr>
              <w:t>У рейтингу</w:t>
            </w:r>
            <w:proofErr w:type="gramEnd"/>
            <w:r w:rsidRPr="00A9286D">
              <w:rPr>
                <w:rFonts w:ascii="Times New Roman" w:hAnsi="Times New Roman" w:cs="Times New Roman"/>
                <w:sz w:val="24"/>
                <w:szCs w:val="24"/>
                <w:lang w:val="ru-RU"/>
              </w:rPr>
              <w:t xml:space="preserve"> ре-</w:t>
            </w:r>
            <w:proofErr w:type="spellStart"/>
            <w:r w:rsidRPr="00A9286D">
              <w:rPr>
                <w:rFonts w:ascii="Times New Roman" w:hAnsi="Times New Roman" w:cs="Times New Roman"/>
                <w:sz w:val="24"/>
                <w:szCs w:val="24"/>
                <w:lang w:val="ru-RU"/>
              </w:rPr>
              <w:t>зультативності</w:t>
            </w:r>
            <w:proofErr w:type="spellEnd"/>
            <w:r w:rsidRPr="00A9286D">
              <w:rPr>
                <w:rFonts w:ascii="Times New Roman" w:hAnsi="Times New Roman" w:cs="Times New Roman"/>
                <w:sz w:val="24"/>
                <w:szCs w:val="24"/>
                <w:lang w:val="ru-RU"/>
              </w:rPr>
              <w:t xml:space="preserve"> альтернатива на </w:t>
            </w:r>
            <w:proofErr w:type="spellStart"/>
            <w:r w:rsidRPr="00A9286D">
              <w:rPr>
                <w:rFonts w:ascii="Times New Roman" w:hAnsi="Times New Roman" w:cs="Times New Roman"/>
                <w:sz w:val="24"/>
                <w:szCs w:val="24"/>
                <w:lang w:val="ru-RU"/>
              </w:rPr>
              <w:t>першому</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місці</w:t>
            </w:r>
            <w:proofErr w:type="spellEnd"/>
            <w:r w:rsidRPr="00A9286D">
              <w:rPr>
                <w:rFonts w:ascii="Times New Roman" w:hAnsi="Times New Roman" w:cs="Times New Roman"/>
                <w:sz w:val="24"/>
                <w:szCs w:val="24"/>
                <w:lang w:val="ru-RU"/>
              </w:rPr>
              <w:t xml:space="preserve"> </w:t>
            </w:r>
          </w:p>
        </w:tc>
      </w:tr>
      <w:tr w:rsidR="006E7BF9" w:rsidRPr="00144A1D" w14:paraId="3A03931A" w14:textId="77777777" w:rsidTr="006E7BF9">
        <w:tc>
          <w:tcPr>
            <w:tcW w:w="1079" w:type="pct"/>
          </w:tcPr>
          <w:p w14:paraId="05750418" w14:textId="6CD12F19" w:rsidR="006E7BF9" w:rsidRPr="001946EF" w:rsidRDefault="006E7BF9" w:rsidP="006E7BF9">
            <w:pPr>
              <w:jc w:val="both"/>
              <w:rPr>
                <w:sz w:val="24"/>
                <w:szCs w:val="24"/>
                <w:lang w:val="uk-UA"/>
              </w:rPr>
            </w:pPr>
            <w:r w:rsidRPr="00A9286D">
              <w:rPr>
                <w:sz w:val="24"/>
                <w:szCs w:val="24"/>
                <w:lang w:val="uk-UA"/>
              </w:rPr>
              <w:t>Альте</w:t>
            </w:r>
            <w:proofErr w:type="spellStart"/>
            <w:r w:rsidRPr="00A9286D">
              <w:rPr>
                <w:sz w:val="24"/>
                <w:szCs w:val="24"/>
              </w:rPr>
              <w:t>рнатива</w:t>
            </w:r>
            <w:proofErr w:type="spellEnd"/>
            <w:r w:rsidRPr="00A9286D">
              <w:rPr>
                <w:sz w:val="24"/>
                <w:szCs w:val="24"/>
              </w:rPr>
              <w:t xml:space="preserve"> </w:t>
            </w:r>
            <w:r w:rsidR="001946EF">
              <w:rPr>
                <w:sz w:val="24"/>
                <w:szCs w:val="24"/>
                <w:lang w:val="uk-UA"/>
              </w:rPr>
              <w:t>3</w:t>
            </w:r>
          </w:p>
        </w:tc>
        <w:tc>
          <w:tcPr>
            <w:tcW w:w="1155" w:type="pct"/>
          </w:tcPr>
          <w:p w14:paraId="752ACE6E" w14:textId="25DF2F62" w:rsidR="006E7BF9" w:rsidRPr="00A9286D" w:rsidRDefault="006E7BF9" w:rsidP="001C4D8E">
            <w:pPr>
              <w:pStyle w:val="ae"/>
              <w:rPr>
                <w:rFonts w:ascii="Times New Roman" w:hAnsi="Times New Roman" w:cs="Times New Roman"/>
                <w:sz w:val="24"/>
                <w:szCs w:val="24"/>
                <w:lang w:val="uk-UA"/>
              </w:rPr>
            </w:pPr>
            <w:r w:rsidRPr="00A9286D">
              <w:rPr>
                <w:rFonts w:ascii="Times New Roman" w:hAnsi="Times New Roman" w:cs="Times New Roman"/>
                <w:sz w:val="24"/>
                <w:szCs w:val="24"/>
                <w:lang w:val="uk-UA"/>
              </w:rPr>
              <w:t xml:space="preserve">Прогнозовані надходження до бюджету </w:t>
            </w:r>
            <w:r w:rsidR="001C4D8E">
              <w:rPr>
                <w:rFonts w:ascii="Times New Roman" w:hAnsi="Times New Roman" w:cs="Times New Roman"/>
                <w:sz w:val="24"/>
                <w:szCs w:val="24"/>
                <w:lang w:val="uk-UA"/>
              </w:rPr>
              <w:t xml:space="preserve">громади </w:t>
            </w:r>
            <w:r w:rsidRPr="00A9286D">
              <w:rPr>
                <w:rFonts w:ascii="Times New Roman" w:hAnsi="Times New Roman" w:cs="Times New Roman"/>
                <w:sz w:val="24"/>
                <w:szCs w:val="24"/>
                <w:lang w:val="uk-UA"/>
              </w:rPr>
              <w:t xml:space="preserve">в сумі   </w:t>
            </w:r>
            <w:r w:rsidR="006B310A">
              <w:rPr>
                <w:rFonts w:ascii="Times New Roman" w:hAnsi="Times New Roman" w:cs="Times New Roman"/>
                <w:sz w:val="24"/>
                <w:szCs w:val="24"/>
                <w:lang w:val="uk-UA"/>
              </w:rPr>
              <w:t>8441,4</w:t>
            </w:r>
            <w:r w:rsidR="006B310A" w:rsidRPr="006B310A">
              <w:rPr>
                <w:sz w:val="24"/>
                <w:szCs w:val="24"/>
                <w:lang w:val="uk-UA"/>
              </w:rPr>
              <w:t xml:space="preserve"> </w:t>
            </w:r>
            <w:r w:rsidR="00AB7772">
              <w:rPr>
                <w:rFonts w:ascii="Times New Roman" w:hAnsi="Times New Roman" w:cs="Times New Roman"/>
                <w:sz w:val="24"/>
                <w:szCs w:val="24"/>
                <w:lang w:val="uk-UA"/>
              </w:rPr>
              <w:t>тис</w:t>
            </w:r>
            <w:r w:rsidRPr="00A9286D">
              <w:rPr>
                <w:rFonts w:ascii="Times New Roman" w:hAnsi="Times New Roman" w:cs="Times New Roman"/>
                <w:sz w:val="24"/>
                <w:szCs w:val="24"/>
                <w:lang w:val="uk-UA"/>
              </w:rPr>
              <w:t>. грн.</w:t>
            </w:r>
            <w:r w:rsidR="001C4D8E">
              <w:rPr>
                <w:rFonts w:ascii="Times New Roman" w:hAnsi="Times New Roman" w:cs="Times New Roman"/>
                <w:sz w:val="24"/>
                <w:szCs w:val="24"/>
                <w:lang w:val="uk-UA"/>
              </w:rPr>
              <w:t>,</w:t>
            </w:r>
            <w:r w:rsidRPr="00A9286D">
              <w:rPr>
                <w:rFonts w:ascii="Times New Roman" w:hAnsi="Times New Roman" w:cs="Times New Roman"/>
                <w:sz w:val="24"/>
                <w:szCs w:val="24"/>
                <w:lang w:val="uk-UA"/>
              </w:rPr>
              <w:t xml:space="preserve"> які забезпечать </w:t>
            </w:r>
            <w:r w:rsidRPr="00A9286D">
              <w:rPr>
                <w:rStyle w:val="26"/>
                <w:rFonts w:ascii="Times New Roman" w:hAnsi="Times New Roman" w:cs="Times New Roman"/>
                <w:sz w:val="24"/>
                <w:szCs w:val="24"/>
                <w:lang w:val="uk-UA"/>
              </w:rPr>
              <w:t>фінансування соціально важливих міс</w:t>
            </w:r>
            <w:r w:rsidR="00256FA3">
              <w:rPr>
                <w:rStyle w:val="26"/>
                <w:rFonts w:ascii="Times New Roman" w:hAnsi="Times New Roman" w:cs="Times New Roman"/>
                <w:sz w:val="24"/>
                <w:szCs w:val="24"/>
                <w:lang w:val="uk-UA"/>
              </w:rPr>
              <w:t>цев</w:t>
            </w:r>
            <w:r w:rsidRPr="00A9286D">
              <w:rPr>
                <w:rStyle w:val="26"/>
                <w:rFonts w:ascii="Times New Roman" w:hAnsi="Times New Roman" w:cs="Times New Roman"/>
                <w:sz w:val="24"/>
                <w:szCs w:val="24"/>
                <w:lang w:val="uk-UA"/>
              </w:rPr>
              <w:t xml:space="preserve">их цільових програм, </w:t>
            </w:r>
            <w:r w:rsidRPr="00A9286D">
              <w:rPr>
                <w:rStyle w:val="13"/>
                <w:sz w:val="24"/>
                <w:szCs w:val="24"/>
                <w:lang w:val="uk-UA" w:eastAsia="uk-UA"/>
              </w:rPr>
              <w:t>бюджетної с</w:t>
            </w:r>
            <w:r w:rsidRPr="00A9286D">
              <w:rPr>
                <w:rStyle w:val="13"/>
                <w:spacing w:val="-20"/>
                <w:sz w:val="24"/>
                <w:szCs w:val="24"/>
                <w:lang w:val="uk-UA" w:eastAsia="uk-UA"/>
              </w:rPr>
              <w:t>ф</w:t>
            </w:r>
            <w:r w:rsidRPr="00A9286D">
              <w:rPr>
                <w:rStyle w:val="13"/>
                <w:sz w:val="24"/>
                <w:szCs w:val="24"/>
                <w:lang w:val="uk-UA" w:eastAsia="uk-UA"/>
              </w:rPr>
              <w:t xml:space="preserve">ери в галузях освіти, охорони здоров’я, соціального захисту населення, </w:t>
            </w:r>
            <w:r w:rsidRPr="00A9286D">
              <w:rPr>
                <w:rStyle w:val="13"/>
                <w:spacing w:val="-20"/>
                <w:sz w:val="24"/>
                <w:szCs w:val="24"/>
                <w:lang w:val="uk-UA" w:eastAsia="uk-UA"/>
              </w:rPr>
              <w:t>ж</w:t>
            </w:r>
            <w:r w:rsidRPr="00A9286D">
              <w:rPr>
                <w:rStyle w:val="13"/>
                <w:sz w:val="24"/>
                <w:szCs w:val="24"/>
                <w:lang w:val="uk-UA" w:eastAsia="uk-UA"/>
              </w:rPr>
              <w:t>итлово-комунального та доро</w:t>
            </w:r>
            <w:r w:rsidRPr="00A9286D">
              <w:rPr>
                <w:rStyle w:val="13"/>
                <w:spacing w:val="-20"/>
                <w:sz w:val="24"/>
                <w:szCs w:val="24"/>
                <w:lang w:val="uk-UA" w:eastAsia="uk-UA"/>
              </w:rPr>
              <w:t>ж</w:t>
            </w:r>
            <w:r w:rsidRPr="00A9286D">
              <w:rPr>
                <w:rStyle w:val="13"/>
                <w:sz w:val="24"/>
                <w:szCs w:val="24"/>
                <w:lang w:val="uk-UA" w:eastAsia="uk-UA"/>
              </w:rPr>
              <w:t>нього господа</w:t>
            </w:r>
            <w:r w:rsidRPr="00A9286D">
              <w:rPr>
                <w:rStyle w:val="13"/>
                <w:spacing w:val="-20"/>
                <w:sz w:val="24"/>
                <w:szCs w:val="24"/>
                <w:lang w:val="uk-UA" w:eastAsia="uk-UA"/>
              </w:rPr>
              <w:t>р</w:t>
            </w:r>
            <w:r w:rsidRPr="00A9286D">
              <w:rPr>
                <w:rStyle w:val="13"/>
                <w:sz w:val="24"/>
                <w:szCs w:val="24"/>
                <w:lang w:val="uk-UA" w:eastAsia="uk-UA"/>
              </w:rPr>
              <w:t>ст</w:t>
            </w:r>
            <w:r w:rsidRPr="00E8444F">
              <w:rPr>
                <w:rStyle w:val="13"/>
                <w:sz w:val="24"/>
                <w:szCs w:val="24"/>
                <w:lang w:val="uk-UA" w:eastAsia="uk-UA"/>
              </w:rPr>
              <w:t xml:space="preserve">ва, транспорту тощо </w:t>
            </w:r>
          </w:p>
        </w:tc>
        <w:tc>
          <w:tcPr>
            <w:tcW w:w="1554" w:type="pct"/>
          </w:tcPr>
          <w:p w14:paraId="063E3745" w14:textId="7B16ECE3" w:rsidR="006E7BF9" w:rsidRPr="00A9286D" w:rsidRDefault="00687D44" w:rsidP="006E7BF9">
            <w:pPr>
              <w:pStyle w:val="ae"/>
              <w:jc w:val="both"/>
              <w:rPr>
                <w:rFonts w:ascii="Times New Roman" w:hAnsi="Times New Roman" w:cs="Times New Roman"/>
                <w:sz w:val="24"/>
                <w:szCs w:val="24"/>
                <w:lang w:val="uk-UA"/>
              </w:rPr>
            </w:pPr>
            <w:r w:rsidRPr="00687D44">
              <w:rPr>
                <w:rFonts w:ascii="Times New Roman" w:hAnsi="Times New Roman" w:cs="Times New Roman"/>
                <w:sz w:val="24"/>
                <w:szCs w:val="24"/>
                <w:lang w:val="uk-UA"/>
              </w:rPr>
              <w:t>Ставка податку на нерухоме майно, відмінне від земельної ділянки, збільшується. Тому, суб’єкти господарювання несуть витрати на ознайомлення з вимогами запропонованого регуляторного акт</w:t>
            </w:r>
            <w:r w:rsidR="001B0F06">
              <w:rPr>
                <w:rFonts w:ascii="Times New Roman" w:hAnsi="Times New Roman" w:cs="Times New Roman"/>
                <w:sz w:val="24"/>
                <w:szCs w:val="24"/>
                <w:lang w:val="uk-UA"/>
              </w:rPr>
              <w:t>у</w:t>
            </w:r>
            <w:r w:rsidRPr="00687D44">
              <w:rPr>
                <w:rFonts w:ascii="Times New Roman" w:hAnsi="Times New Roman" w:cs="Times New Roman"/>
                <w:sz w:val="24"/>
                <w:szCs w:val="24"/>
                <w:lang w:val="uk-UA"/>
              </w:rPr>
              <w:t xml:space="preserve"> та витрати по сплаті податку в розмірі </w:t>
            </w:r>
            <w:r w:rsidR="00691095">
              <w:rPr>
                <w:rFonts w:ascii="Times New Roman" w:hAnsi="Times New Roman" w:cs="Times New Roman"/>
                <w:sz w:val="24"/>
                <w:szCs w:val="24"/>
                <w:lang w:val="uk-UA"/>
              </w:rPr>
              <w:t xml:space="preserve">120 </w:t>
            </w:r>
            <w:r w:rsidRPr="00687D44">
              <w:rPr>
                <w:rFonts w:ascii="Times New Roman" w:hAnsi="Times New Roman" w:cs="Times New Roman"/>
                <w:sz w:val="24"/>
                <w:szCs w:val="24"/>
                <w:lang w:val="uk-UA"/>
              </w:rPr>
              <w:t xml:space="preserve"> грн. </w:t>
            </w:r>
          </w:p>
        </w:tc>
        <w:tc>
          <w:tcPr>
            <w:tcW w:w="1212" w:type="pct"/>
          </w:tcPr>
          <w:p w14:paraId="1BDAF55C" w14:textId="4ABD1157" w:rsidR="006E7BF9" w:rsidRPr="00256FA3" w:rsidRDefault="006E7BF9" w:rsidP="00256FA3">
            <w:pPr>
              <w:pStyle w:val="ae"/>
              <w:spacing w:line="242" w:lineRule="auto"/>
              <w:ind w:right="-62"/>
              <w:jc w:val="both"/>
              <w:rPr>
                <w:rFonts w:ascii="Times New Roman" w:hAnsi="Times New Roman" w:cs="Times New Roman"/>
                <w:sz w:val="24"/>
                <w:szCs w:val="24"/>
                <w:lang w:val="uk-UA"/>
              </w:rPr>
            </w:pPr>
            <w:r w:rsidRPr="00A9286D">
              <w:rPr>
                <w:rFonts w:ascii="Times New Roman" w:hAnsi="Times New Roman" w:cs="Times New Roman"/>
                <w:sz w:val="24"/>
                <w:szCs w:val="24"/>
                <w:lang w:val="uk-UA"/>
              </w:rPr>
              <w:t xml:space="preserve">Альтернатива може бути прийнятною – </w:t>
            </w:r>
            <w:r w:rsidR="00256FA3">
              <w:rPr>
                <w:rFonts w:ascii="Times New Roman" w:hAnsi="Times New Roman" w:cs="Times New Roman"/>
                <w:sz w:val="24"/>
                <w:szCs w:val="24"/>
                <w:lang w:val="uk-UA"/>
              </w:rPr>
              <w:t>частково д</w:t>
            </w:r>
            <w:r w:rsidRPr="00A9286D">
              <w:rPr>
                <w:rFonts w:ascii="Times New Roman" w:hAnsi="Times New Roman" w:cs="Times New Roman"/>
                <w:sz w:val="24"/>
                <w:szCs w:val="24"/>
                <w:lang w:val="uk-UA"/>
              </w:rPr>
              <w:t xml:space="preserve">осягаються цілі ухвалення </w:t>
            </w:r>
            <w:proofErr w:type="spellStart"/>
            <w:r w:rsidRPr="00A9286D">
              <w:rPr>
                <w:rFonts w:ascii="Times New Roman" w:hAnsi="Times New Roman" w:cs="Times New Roman"/>
                <w:sz w:val="24"/>
                <w:szCs w:val="24"/>
                <w:lang w:val="uk-UA"/>
              </w:rPr>
              <w:t>акта</w:t>
            </w:r>
            <w:proofErr w:type="spellEnd"/>
            <w:r w:rsidR="00256FA3">
              <w:rPr>
                <w:rFonts w:ascii="Times New Roman" w:hAnsi="Times New Roman" w:cs="Times New Roman"/>
                <w:sz w:val="24"/>
                <w:szCs w:val="24"/>
                <w:lang w:val="uk-UA"/>
              </w:rPr>
              <w:t xml:space="preserve">, оскільки суттєво </w:t>
            </w:r>
            <w:r w:rsidRPr="00A9286D">
              <w:rPr>
                <w:rFonts w:ascii="Times New Roman" w:hAnsi="Times New Roman" w:cs="Times New Roman"/>
                <w:sz w:val="24"/>
                <w:szCs w:val="24"/>
                <w:lang w:val="uk-UA"/>
              </w:rPr>
              <w:t xml:space="preserve"> збільшується податкове навантаження на  платників податку </w:t>
            </w:r>
            <w:r w:rsidR="006B310A">
              <w:rPr>
                <w:rFonts w:ascii="Times New Roman" w:hAnsi="Times New Roman" w:cs="Times New Roman"/>
                <w:sz w:val="24"/>
                <w:szCs w:val="24"/>
                <w:lang w:val="uk-UA"/>
              </w:rPr>
              <w:t xml:space="preserve">у </w:t>
            </w:r>
            <w:r w:rsidR="00691095">
              <w:rPr>
                <w:rFonts w:ascii="Times New Roman" w:hAnsi="Times New Roman" w:cs="Times New Roman"/>
                <w:sz w:val="24"/>
                <w:szCs w:val="24"/>
                <w:lang w:val="uk-UA"/>
              </w:rPr>
              <w:t>3</w:t>
            </w:r>
            <w:r w:rsidR="00E70609">
              <w:rPr>
                <w:rFonts w:ascii="Times New Roman" w:hAnsi="Times New Roman" w:cs="Times New Roman"/>
                <w:sz w:val="24"/>
                <w:szCs w:val="24"/>
                <w:lang w:val="uk-UA"/>
              </w:rPr>
              <w:t>-7,5</w:t>
            </w:r>
            <w:r w:rsidR="006B310A">
              <w:rPr>
                <w:rFonts w:ascii="Times New Roman" w:hAnsi="Times New Roman" w:cs="Times New Roman"/>
                <w:sz w:val="24"/>
                <w:szCs w:val="24"/>
                <w:lang w:val="uk-UA"/>
              </w:rPr>
              <w:t xml:space="preserve"> раз</w:t>
            </w:r>
            <w:r w:rsidR="00691095">
              <w:rPr>
                <w:rFonts w:ascii="Times New Roman" w:hAnsi="Times New Roman" w:cs="Times New Roman"/>
                <w:sz w:val="24"/>
                <w:szCs w:val="24"/>
                <w:lang w:val="uk-UA"/>
              </w:rPr>
              <w:t>и</w:t>
            </w:r>
            <w:r>
              <w:rPr>
                <w:rFonts w:ascii="Times New Roman" w:hAnsi="Times New Roman" w:cs="Times New Roman"/>
                <w:sz w:val="24"/>
                <w:szCs w:val="24"/>
                <w:lang w:val="uk-UA"/>
              </w:rPr>
              <w:t xml:space="preserve">, що може негативно вплинути на розвиток суб’єктів господарювання </w:t>
            </w:r>
            <w:proofErr w:type="spellStart"/>
            <w:r>
              <w:rPr>
                <w:rFonts w:ascii="Times New Roman" w:hAnsi="Times New Roman" w:cs="Times New Roman"/>
                <w:sz w:val="24"/>
                <w:szCs w:val="24"/>
                <w:lang w:val="uk-UA"/>
              </w:rPr>
              <w:t>Южноукраїнськ</w:t>
            </w:r>
            <w:r w:rsidR="00256FA3">
              <w:rPr>
                <w:rFonts w:ascii="Times New Roman" w:hAnsi="Times New Roman" w:cs="Times New Roman"/>
                <w:sz w:val="24"/>
                <w:szCs w:val="24"/>
                <w:lang w:val="uk-UA"/>
              </w:rPr>
              <w:t>ої</w:t>
            </w:r>
            <w:proofErr w:type="spellEnd"/>
            <w:r w:rsidR="00256FA3">
              <w:rPr>
                <w:rFonts w:ascii="Times New Roman" w:hAnsi="Times New Roman" w:cs="Times New Roman"/>
                <w:sz w:val="24"/>
                <w:szCs w:val="24"/>
                <w:lang w:val="uk-UA"/>
              </w:rPr>
              <w:t xml:space="preserve"> міської територіальної громади</w:t>
            </w:r>
            <w:r>
              <w:rPr>
                <w:rFonts w:ascii="Times New Roman" w:hAnsi="Times New Roman" w:cs="Times New Roman"/>
                <w:sz w:val="24"/>
                <w:szCs w:val="24"/>
                <w:lang w:val="uk-UA"/>
              </w:rPr>
              <w:t>.</w:t>
            </w:r>
          </w:p>
        </w:tc>
      </w:tr>
    </w:tbl>
    <w:p w14:paraId="2187A67D" w14:textId="77777777" w:rsidR="00492977" w:rsidRPr="00A9286D" w:rsidRDefault="00492977" w:rsidP="00492977">
      <w:pPr>
        <w:pStyle w:val="af6"/>
        <w:ind w:firstLine="0"/>
        <w:rPr>
          <w:i/>
          <w:iCs/>
          <w:sz w:val="24"/>
          <w:szCs w:val="24"/>
        </w:rPr>
      </w:pPr>
      <w:r w:rsidRPr="00A9286D">
        <w:rPr>
          <w:rStyle w:val="af1"/>
          <w:i/>
          <w:iCs/>
          <w:sz w:val="24"/>
          <w:szCs w:val="24"/>
          <w:lang w:eastAsia="uk-UA"/>
        </w:rPr>
        <w:t>Примітка: при описі альтернатив використовувалися показники надходжень до бюджету від сплати податку</w:t>
      </w:r>
      <w:r>
        <w:rPr>
          <w:rStyle w:val="af1"/>
          <w:i/>
          <w:iCs/>
          <w:sz w:val="24"/>
          <w:szCs w:val="24"/>
          <w:lang w:eastAsia="uk-UA"/>
        </w:rPr>
        <w:t xml:space="preserve"> на нерухоме майно, відмінне від земельної ділянки</w:t>
      </w:r>
      <w:r w:rsidRPr="00A9286D">
        <w:rPr>
          <w:rStyle w:val="af1"/>
          <w:i/>
          <w:iCs/>
          <w:sz w:val="24"/>
          <w:szCs w:val="24"/>
          <w:lang w:eastAsia="uk-UA"/>
        </w:rPr>
        <w:t>.</w:t>
      </w:r>
    </w:p>
    <w:p w14:paraId="76A0783B" w14:textId="77777777" w:rsidR="00492977" w:rsidRPr="00A9286D" w:rsidRDefault="00492977" w:rsidP="00492977">
      <w:pPr>
        <w:pStyle w:val="ae"/>
        <w:jc w:val="both"/>
        <w:rPr>
          <w:rFonts w:ascii="Times New Roman" w:hAnsi="Times New Roman" w:cs="Times New Roman"/>
          <w:sz w:val="24"/>
          <w:szCs w:val="24"/>
          <w:lang w:val="ru-RU"/>
        </w:rPr>
      </w:pPr>
    </w:p>
    <w:tbl>
      <w:tblPr>
        <w:tblW w:w="9604" w:type="dxa"/>
        <w:tblInd w:w="2" w:type="dxa"/>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9"/>
        <w:gridCol w:w="4103"/>
        <w:gridCol w:w="3632"/>
      </w:tblGrid>
      <w:tr w:rsidR="00492977" w:rsidRPr="00A9286D" w14:paraId="61993F23" w14:textId="77777777" w:rsidTr="00ED2B92">
        <w:trPr>
          <w:trHeight w:val="808"/>
          <w:tblHeader/>
        </w:trPr>
        <w:tc>
          <w:tcPr>
            <w:tcW w:w="1869" w:type="dxa"/>
          </w:tcPr>
          <w:p w14:paraId="053176D5" w14:textId="77777777" w:rsidR="00492977" w:rsidRPr="00A9286D" w:rsidRDefault="00492977" w:rsidP="007E034C">
            <w:pPr>
              <w:pStyle w:val="ae"/>
              <w:jc w:val="center"/>
              <w:rPr>
                <w:rFonts w:ascii="Times New Roman" w:hAnsi="Times New Roman" w:cs="Times New Roman"/>
                <w:b/>
                <w:bCs/>
                <w:i/>
                <w:iCs/>
                <w:sz w:val="24"/>
                <w:szCs w:val="24"/>
                <w:lang w:val="ru-RU"/>
              </w:rPr>
            </w:pPr>
            <w:r w:rsidRPr="00A9286D">
              <w:rPr>
                <w:rFonts w:ascii="Times New Roman" w:hAnsi="Times New Roman" w:cs="Times New Roman"/>
                <w:b/>
                <w:bCs/>
                <w:i/>
                <w:iCs/>
                <w:sz w:val="24"/>
                <w:szCs w:val="24"/>
                <w:lang w:val="ru-RU"/>
              </w:rPr>
              <w:lastRenderedPageBreak/>
              <w:t>Рейтинг</w:t>
            </w:r>
          </w:p>
        </w:tc>
        <w:tc>
          <w:tcPr>
            <w:tcW w:w="4103" w:type="dxa"/>
          </w:tcPr>
          <w:p w14:paraId="55A8858C" w14:textId="77777777" w:rsidR="00492977" w:rsidRPr="00A9286D" w:rsidRDefault="00492977" w:rsidP="007E034C">
            <w:pPr>
              <w:pStyle w:val="ae"/>
              <w:jc w:val="center"/>
              <w:rPr>
                <w:rFonts w:ascii="Times New Roman" w:hAnsi="Times New Roman" w:cs="Times New Roman"/>
                <w:b/>
                <w:bCs/>
                <w:i/>
                <w:iCs/>
                <w:sz w:val="24"/>
                <w:szCs w:val="24"/>
                <w:lang w:val="ru-RU"/>
              </w:rPr>
            </w:pPr>
            <w:proofErr w:type="spellStart"/>
            <w:r w:rsidRPr="00A9286D">
              <w:rPr>
                <w:rFonts w:ascii="Times New Roman" w:hAnsi="Times New Roman" w:cs="Times New Roman"/>
                <w:b/>
                <w:bCs/>
                <w:i/>
                <w:iCs/>
                <w:sz w:val="24"/>
                <w:szCs w:val="24"/>
                <w:lang w:val="ru-RU"/>
              </w:rPr>
              <w:t>Аргументи</w:t>
            </w:r>
            <w:proofErr w:type="spellEnd"/>
            <w:r w:rsidRPr="00A9286D">
              <w:rPr>
                <w:rFonts w:ascii="Times New Roman" w:hAnsi="Times New Roman" w:cs="Times New Roman"/>
                <w:b/>
                <w:bCs/>
                <w:i/>
                <w:iCs/>
                <w:sz w:val="24"/>
                <w:szCs w:val="24"/>
                <w:lang w:val="ru-RU"/>
              </w:rPr>
              <w:t xml:space="preserve"> </w:t>
            </w:r>
            <w:proofErr w:type="spellStart"/>
            <w:r w:rsidRPr="00A9286D">
              <w:rPr>
                <w:rFonts w:ascii="Times New Roman" w:hAnsi="Times New Roman" w:cs="Times New Roman"/>
                <w:b/>
                <w:bCs/>
                <w:i/>
                <w:iCs/>
                <w:sz w:val="24"/>
                <w:szCs w:val="24"/>
                <w:lang w:val="ru-RU"/>
              </w:rPr>
              <w:t>щодо</w:t>
            </w:r>
            <w:proofErr w:type="spellEnd"/>
            <w:r w:rsidRPr="00A9286D">
              <w:rPr>
                <w:rFonts w:ascii="Times New Roman" w:hAnsi="Times New Roman" w:cs="Times New Roman"/>
                <w:b/>
                <w:bCs/>
                <w:i/>
                <w:iCs/>
                <w:sz w:val="24"/>
                <w:szCs w:val="24"/>
                <w:lang w:val="ru-RU"/>
              </w:rPr>
              <w:t xml:space="preserve"> </w:t>
            </w:r>
            <w:proofErr w:type="spellStart"/>
            <w:r w:rsidRPr="00A9286D">
              <w:rPr>
                <w:rFonts w:ascii="Times New Roman" w:hAnsi="Times New Roman" w:cs="Times New Roman"/>
                <w:b/>
                <w:bCs/>
                <w:i/>
                <w:iCs/>
                <w:sz w:val="24"/>
                <w:szCs w:val="24"/>
                <w:lang w:val="ru-RU"/>
              </w:rPr>
              <w:t>переваги</w:t>
            </w:r>
            <w:proofErr w:type="spellEnd"/>
            <w:r w:rsidRPr="00A9286D">
              <w:rPr>
                <w:rFonts w:ascii="Times New Roman" w:hAnsi="Times New Roman" w:cs="Times New Roman"/>
                <w:b/>
                <w:bCs/>
                <w:i/>
                <w:iCs/>
                <w:sz w:val="24"/>
                <w:szCs w:val="24"/>
                <w:lang w:val="ru-RU"/>
              </w:rPr>
              <w:t xml:space="preserve"> </w:t>
            </w:r>
            <w:proofErr w:type="spellStart"/>
            <w:r w:rsidRPr="00A9286D">
              <w:rPr>
                <w:rFonts w:ascii="Times New Roman" w:hAnsi="Times New Roman" w:cs="Times New Roman"/>
                <w:b/>
                <w:bCs/>
                <w:i/>
                <w:iCs/>
                <w:sz w:val="24"/>
                <w:szCs w:val="24"/>
                <w:lang w:val="ru-RU"/>
              </w:rPr>
              <w:t>обраної</w:t>
            </w:r>
            <w:proofErr w:type="spellEnd"/>
            <w:r w:rsidRPr="00A9286D">
              <w:rPr>
                <w:rFonts w:ascii="Times New Roman" w:hAnsi="Times New Roman" w:cs="Times New Roman"/>
                <w:b/>
                <w:bCs/>
                <w:i/>
                <w:iCs/>
                <w:sz w:val="24"/>
                <w:szCs w:val="24"/>
                <w:lang w:val="ru-RU"/>
              </w:rPr>
              <w:t xml:space="preserve"> </w:t>
            </w:r>
            <w:proofErr w:type="spellStart"/>
            <w:r w:rsidRPr="00A9286D">
              <w:rPr>
                <w:rFonts w:ascii="Times New Roman" w:hAnsi="Times New Roman" w:cs="Times New Roman"/>
                <w:b/>
                <w:bCs/>
                <w:i/>
                <w:iCs/>
                <w:sz w:val="24"/>
                <w:szCs w:val="24"/>
                <w:lang w:val="ru-RU"/>
              </w:rPr>
              <w:t>альтернативи</w:t>
            </w:r>
            <w:proofErr w:type="spellEnd"/>
            <w:r w:rsidRPr="00A9286D">
              <w:rPr>
                <w:rFonts w:ascii="Times New Roman" w:hAnsi="Times New Roman" w:cs="Times New Roman"/>
                <w:b/>
                <w:bCs/>
                <w:i/>
                <w:iCs/>
                <w:sz w:val="24"/>
                <w:szCs w:val="24"/>
                <w:lang w:val="ru-RU"/>
              </w:rPr>
              <w:t xml:space="preserve">/причини </w:t>
            </w:r>
            <w:proofErr w:type="spellStart"/>
            <w:r w:rsidRPr="00A9286D">
              <w:rPr>
                <w:rFonts w:ascii="Times New Roman" w:hAnsi="Times New Roman" w:cs="Times New Roman"/>
                <w:b/>
                <w:bCs/>
                <w:i/>
                <w:iCs/>
                <w:sz w:val="24"/>
                <w:szCs w:val="24"/>
                <w:lang w:val="ru-RU"/>
              </w:rPr>
              <w:t>відмови</w:t>
            </w:r>
            <w:proofErr w:type="spellEnd"/>
            <w:r w:rsidRPr="00A9286D">
              <w:rPr>
                <w:rFonts w:ascii="Times New Roman" w:hAnsi="Times New Roman" w:cs="Times New Roman"/>
                <w:b/>
                <w:bCs/>
                <w:i/>
                <w:iCs/>
                <w:sz w:val="24"/>
                <w:szCs w:val="24"/>
                <w:lang w:val="ru-RU"/>
              </w:rPr>
              <w:t xml:space="preserve"> </w:t>
            </w:r>
            <w:proofErr w:type="spellStart"/>
            <w:r w:rsidRPr="00A9286D">
              <w:rPr>
                <w:rFonts w:ascii="Times New Roman" w:hAnsi="Times New Roman" w:cs="Times New Roman"/>
                <w:b/>
                <w:bCs/>
                <w:i/>
                <w:iCs/>
                <w:sz w:val="24"/>
                <w:szCs w:val="24"/>
                <w:lang w:val="ru-RU"/>
              </w:rPr>
              <w:t>від</w:t>
            </w:r>
            <w:proofErr w:type="spellEnd"/>
            <w:r w:rsidRPr="00A9286D">
              <w:rPr>
                <w:rFonts w:ascii="Times New Roman" w:hAnsi="Times New Roman" w:cs="Times New Roman"/>
                <w:b/>
                <w:bCs/>
                <w:i/>
                <w:iCs/>
                <w:sz w:val="24"/>
                <w:szCs w:val="24"/>
                <w:lang w:val="ru-RU"/>
              </w:rPr>
              <w:t xml:space="preserve"> </w:t>
            </w:r>
            <w:proofErr w:type="spellStart"/>
            <w:r w:rsidRPr="00A9286D">
              <w:rPr>
                <w:rFonts w:ascii="Times New Roman" w:hAnsi="Times New Roman" w:cs="Times New Roman"/>
                <w:b/>
                <w:bCs/>
                <w:i/>
                <w:iCs/>
                <w:sz w:val="24"/>
                <w:szCs w:val="24"/>
                <w:lang w:val="ru-RU"/>
              </w:rPr>
              <w:t>альтернативи</w:t>
            </w:r>
            <w:proofErr w:type="spellEnd"/>
          </w:p>
        </w:tc>
        <w:tc>
          <w:tcPr>
            <w:tcW w:w="3632" w:type="dxa"/>
          </w:tcPr>
          <w:p w14:paraId="3D18203B" w14:textId="77777777" w:rsidR="00492977" w:rsidRPr="00A9286D" w:rsidRDefault="00492977" w:rsidP="007E034C">
            <w:pPr>
              <w:pStyle w:val="ae"/>
              <w:jc w:val="center"/>
              <w:rPr>
                <w:rFonts w:ascii="Times New Roman" w:hAnsi="Times New Roman" w:cs="Times New Roman"/>
                <w:b/>
                <w:bCs/>
                <w:i/>
                <w:iCs/>
                <w:sz w:val="24"/>
                <w:szCs w:val="24"/>
                <w:lang w:val="ru-RU"/>
              </w:rPr>
            </w:pPr>
            <w:proofErr w:type="spellStart"/>
            <w:r w:rsidRPr="00A9286D">
              <w:rPr>
                <w:rFonts w:ascii="Times New Roman" w:hAnsi="Times New Roman" w:cs="Times New Roman"/>
                <w:b/>
                <w:bCs/>
                <w:i/>
                <w:iCs/>
                <w:sz w:val="24"/>
                <w:szCs w:val="24"/>
                <w:lang w:val="ru-RU"/>
              </w:rPr>
              <w:t>Оцінка</w:t>
            </w:r>
            <w:proofErr w:type="spellEnd"/>
            <w:r w:rsidRPr="00A9286D">
              <w:rPr>
                <w:rFonts w:ascii="Times New Roman" w:hAnsi="Times New Roman" w:cs="Times New Roman"/>
                <w:b/>
                <w:bCs/>
                <w:i/>
                <w:iCs/>
                <w:sz w:val="24"/>
                <w:szCs w:val="24"/>
                <w:lang w:val="ru-RU"/>
              </w:rPr>
              <w:t xml:space="preserve"> </w:t>
            </w:r>
            <w:proofErr w:type="spellStart"/>
            <w:r w:rsidRPr="00A9286D">
              <w:rPr>
                <w:rFonts w:ascii="Times New Roman" w:hAnsi="Times New Roman" w:cs="Times New Roman"/>
                <w:b/>
                <w:bCs/>
                <w:i/>
                <w:iCs/>
                <w:sz w:val="24"/>
                <w:szCs w:val="24"/>
                <w:lang w:val="ru-RU"/>
              </w:rPr>
              <w:t>ризику</w:t>
            </w:r>
            <w:proofErr w:type="spellEnd"/>
            <w:r w:rsidRPr="00A9286D">
              <w:rPr>
                <w:rFonts w:ascii="Times New Roman" w:hAnsi="Times New Roman" w:cs="Times New Roman"/>
                <w:b/>
                <w:bCs/>
                <w:i/>
                <w:iCs/>
                <w:sz w:val="24"/>
                <w:szCs w:val="24"/>
                <w:lang w:val="ru-RU"/>
              </w:rPr>
              <w:t xml:space="preserve"> </w:t>
            </w:r>
            <w:proofErr w:type="spellStart"/>
            <w:r w:rsidRPr="00A9286D">
              <w:rPr>
                <w:rFonts w:ascii="Times New Roman" w:hAnsi="Times New Roman" w:cs="Times New Roman"/>
                <w:b/>
                <w:bCs/>
                <w:i/>
                <w:iCs/>
                <w:sz w:val="24"/>
                <w:szCs w:val="24"/>
                <w:lang w:val="ru-RU"/>
              </w:rPr>
              <w:t>зовнішніх</w:t>
            </w:r>
            <w:proofErr w:type="spellEnd"/>
            <w:r w:rsidRPr="00A9286D">
              <w:rPr>
                <w:rFonts w:ascii="Times New Roman" w:hAnsi="Times New Roman" w:cs="Times New Roman"/>
                <w:b/>
                <w:bCs/>
                <w:i/>
                <w:iCs/>
                <w:sz w:val="24"/>
                <w:szCs w:val="24"/>
                <w:lang w:val="ru-RU"/>
              </w:rPr>
              <w:t xml:space="preserve"> </w:t>
            </w:r>
            <w:proofErr w:type="spellStart"/>
            <w:r w:rsidRPr="00A9286D">
              <w:rPr>
                <w:rFonts w:ascii="Times New Roman" w:hAnsi="Times New Roman" w:cs="Times New Roman"/>
                <w:b/>
                <w:bCs/>
                <w:i/>
                <w:iCs/>
                <w:sz w:val="24"/>
                <w:szCs w:val="24"/>
                <w:lang w:val="ru-RU"/>
              </w:rPr>
              <w:t>чинників</w:t>
            </w:r>
            <w:proofErr w:type="spellEnd"/>
            <w:r w:rsidRPr="00A9286D">
              <w:rPr>
                <w:rFonts w:ascii="Times New Roman" w:hAnsi="Times New Roman" w:cs="Times New Roman"/>
                <w:b/>
                <w:bCs/>
                <w:i/>
                <w:iCs/>
                <w:sz w:val="24"/>
                <w:szCs w:val="24"/>
                <w:lang w:val="ru-RU"/>
              </w:rPr>
              <w:t xml:space="preserve"> на </w:t>
            </w:r>
            <w:proofErr w:type="spellStart"/>
            <w:r w:rsidRPr="00A9286D">
              <w:rPr>
                <w:rFonts w:ascii="Times New Roman" w:hAnsi="Times New Roman" w:cs="Times New Roman"/>
                <w:b/>
                <w:bCs/>
                <w:i/>
                <w:iCs/>
                <w:sz w:val="24"/>
                <w:szCs w:val="24"/>
                <w:lang w:val="ru-RU"/>
              </w:rPr>
              <w:t>дію</w:t>
            </w:r>
            <w:proofErr w:type="spellEnd"/>
            <w:r w:rsidRPr="00A9286D">
              <w:rPr>
                <w:rFonts w:ascii="Times New Roman" w:hAnsi="Times New Roman" w:cs="Times New Roman"/>
                <w:b/>
                <w:bCs/>
                <w:i/>
                <w:iCs/>
                <w:sz w:val="24"/>
                <w:szCs w:val="24"/>
                <w:lang w:val="ru-RU"/>
              </w:rPr>
              <w:t xml:space="preserve"> </w:t>
            </w:r>
            <w:proofErr w:type="spellStart"/>
            <w:r w:rsidRPr="00A9286D">
              <w:rPr>
                <w:rFonts w:ascii="Times New Roman" w:hAnsi="Times New Roman" w:cs="Times New Roman"/>
                <w:b/>
                <w:bCs/>
                <w:i/>
                <w:iCs/>
                <w:sz w:val="24"/>
                <w:szCs w:val="24"/>
                <w:lang w:val="ru-RU"/>
              </w:rPr>
              <w:t>запропонованого</w:t>
            </w:r>
            <w:proofErr w:type="spellEnd"/>
            <w:r w:rsidRPr="00A9286D">
              <w:rPr>
                <w:rFonts w:ascii="Times New Roman" w:hAnsi="Times New Roman" w:cs="Times New Roman"/>
                <w:b/>
                <w:bCs/>
                <w:i/>
                <w:iCs/>
                <w:sz w:val="24"/>
                <w:szCs w:val="24"/>
                <w:lang w:val="ru-RU"/>
              </w:rPr>
              <w:t xml:space="preserve"> регуляторного акта</w:t>
            </w:r>
          </w:p>
        </w:tc>
      </w:tr>
    </w:tbl>
    <w:p w14:paraId="4F181B66" w14:textId="77777777" w:rsidR="00492977" w:rsidRPr="00A9286D" w:rsidRDefault="00492977" w:rsidP="00492977">
      <w:pPr>
        <w:pStyle w:val="aff3"/>
        <w:rPr>
          <w:rFonts w:ascii="Times New Roman" w:hAnsi="Times New Roman" w:cs="Times New Roman"/>
          <w:sz w:val="24"/>
          <w:szCs w:val="24"/>
        </w:rPr>
      </w:pP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9"/>
        <w:gridCol w:w="4191"/>
        <w:gridCol w:w="3544"/>
      </w:tblGrid>
      <w:tr w:rsidR="00492977" w:rsidRPr="00A9286D" w14:paraId="4A22067C" w14:textId="77777777" w:rsidTr="00B66AFF">
        <w:trPr>
          <w:trHeight w:val="261"/>
          <w:tblHeader/>
        </w:trPr>
        <w:tc>
          <w:tcPr>
            <w:tcW w:w="1869" w:type="dxa"/>
          </w:tcPr>
          <w:p w14:paraId="2C38B0E6" w14:textId="77777777" w:rsidR="00492977" w:rsidRPr="00A9286D" w:rsidRDefault="00492977" w:rsidP="007E034C">
            <w:pPr>
              <w:pStyle w:val="ae"/>
              <w:jc w:val="center"/>
              <w:rPr>
                <w:rFonts w:ascii="Times New Roman" w:hAnsi="Times New Roman" w:cs="Times New Roman"/>
                <w:b/>
                <w:bCs/>
                <w:i/>
                <w:iCs/>
                <w:sz w:val="24"/>
                <w:szCs w:val="24"/>
                <w:lang w:val="ru-RU"/>
              </w:rPr>
            </w:pPr>
            <w:r w:rsidRPr="00A9286D">
              <w:rPr>
                <w:rFonts w:ascii="Times New Roman" w:hAnsi="Times New Roman" w:cs="Times New Roman"/>
                <w:b/>
                <w:bCs/>
                <w:i/>
                <w:iCs/>
                <w:sz w:val="24"/>
                <w:szCs w:val="24"/>
                <w:lang w:val="ru-RU"/>
              </w:rPr>
              <w:t>1</w:t>
            </w:r>
          </w:p>
        </w:tc>
        <w:tc>
          <w:tcPr>
            <w:tcW w:w="4191" w:type="dxa"/>
          </w:tcPr>
          <w:p w14:paraId="15E73BB4" w14:textId="77777777" w:rsidR="00492977" w:rsidRPr="00A9286D" w:rsidRDefault="00492977" w:rsidP="007E034C">
            <w:pPr>
              <w:pStyle w:val="ae"/>
              <w:jc w:val="center"/>
              <w:rPr>
                <w:rFonts w:ascii="Times New Roman" w:hAnsi="Times New Roman" w:cs="Times New Roman"/>
                <w:b/>
                <w:bCs/>
                <w:i/>
                <w:iCs/>
                <w:sz w:val="24"/>
                <w:szCs w:val="24"/>
                <w:lang w:val="ru-RU"/>
              </w:rPr>
            </w:pPr>
            <w:r w:rsidRPr="00A9286D">
              <w:rPr>
                <w:rFonts w:ascii="Times New Roman" w:hAnsi="Times New Roman" w:cs="Times New Roman"/>
                <w:b/>
                <w:bCs/>
                <w:i/>
                <w:iCs/>
                <w:sz w:val="24"/>
                <w:szCs w:val="24"/>
                <w:lang w:val="ru-RU"/>
              </w:rPr>
              <w:t>2</w:t>
            </w:r>
          </w:p>
        </w:tc>
        <w:tc>
          <w:tcPr>
            <w:tcW w:w="3544" w:type="dxa"/>
          </w:tcPr>
          <w:p w14:paraId="62EA1B31" w14:textId="77777777" w:rsidR="00492977" w:rsidRPr="00A9286D" w:rsidRDefault="00492977" w:rsidP="007E034C">
            <w:pPr>
              <w:pStyle w:val="ae"/>
              <w:jc w:val="center"/>
              <w:rPr>
                <w:rFonts w:ascii="Times New Roman" w:hAnsi="Times New Roman" w:cs="Times New Roman"/>
                <w:b/>
                <w:bCs/>
                <w:i/>
                <w:iCs/>
                <w:sz w:val="24"/>
                <w:szCs w:val="24"/>
                <w:lang w:val="ru-RU"/>
              </w:rPr>
            </w:pPr>
            <w:r w:rsidRPr="00A9286D">
              <w:rPr>
                <w:rFonts w:ascii="Times New Roman" w:hAnsi="Times New Roman" w:cs="Times New Roman"/>
                <w:b/>
                <w:bCs/>
                <w:i/>
                <w:iCs/>
                <w:sz w:val="24"/>
                <w:szCs w:val="24"/>
                <w:lang w:val="ru-RU"/>
              </w:rPr>
              <w:t>3</w:t>
            </w:r>
          </w:p>
        </w:tc>
      </w:tr>
      <w:tr w:rsidR="00492977" w:rsidRPr="00256FA3" w14:paraId="1FDA6F86" w14:textId="77777777" w:rsidTr="00B66AFF">
        <w:tc>
          <w:tcPr>
            <w:tcW w:w="1869" w:type="dxa"/>
          </w:tcPr>
          <w:p w14:paraId="165F9B2A" w14:textId="77777777" w:rsidR="00492977" w:rsidRPr="00A9286D" w:rsidRDefault="00492977" w:rsidP="007E034C">
            <w:pPr>
              <w:pStyle w:val="ae"/>
              <w:jc w:val="center"/>
              <w:rPr>
                <w:rFonts w:ascii="Times New Roman" w:hAnsi="Times New Roman" w:cs="Times New Roman"/>
                <w:b/>
                <w:bCs/>
                <w:i/>
                <w:iCs/>
                <w:sz w:val="24"/>
                <w:szCs w:val="24"/>
                <w:lang w:val="ru-RU"/>
              </w:rPr>
            </w:pPr>
            <w:r w:rsidRPr="00A9286D">
              <w:rPr>
                <w:rFonts w:ascii="Times New Roman" w:hAnsi="Times New Roman" w:cs="Times New Roman"/>
                <w:sz w:val="24"/>
                <w:szCs w:val="24"/>
                <w:lang w:val="ru-RU"/>
              </w:rPr>
              <w:t>Альтернатива 1</w:t>
            </w:r>
          </w:p>
        </w:tc>
        <w:tc>
          <w:tcPr>
            <w:tcW w:w="4191" w:type="dxa"/>
          </w:tcPr>
          <w:p w14:paraId="6CD0651C" w14:textId="161A3616" w:rsidR="00492977" w:rsidRPr="00E70609" w:rsidRDefault="00E70609" w:rsidP="00DC057A">
            <w:pPr>
              <w:pStyle w:val="ae"/>
              <w:jc w:val="both"/>
              <w:rPr>
                <w:rFonts w:ascii="Times New Roman" w:hAnsi="Times New Roman" w:cs="Times New Roman"/>
                <w:sz w:val="24"/>
                <w:szCs w:val="24"/>
                <w:lang w:val="uk-UA"/>
              </w:rPr>
            </w:pPr>
            <w:r w:rsidRPr="00E70609">
              <w:rPr>
                <w:rFonts w:ascii="Times New Roman" w:hAnsi="Times New Roman" w:cs="Times New Roman"/>
                <w:sz w:val="24"/>
                <w:szCs w:val="24"/>
                <w:lang w:val="ru-RU"/>
              </w:rPr>
              <w:t xml:space="preserve">Альтернатива не є </w:t>
            </w:r>
            <w:proofErr w:type="spellStart"/>
            <w:r w:rsidRPr="00E70609">
              <w:rPr>
                <w:rFonts w:ascii="Times New Roman" w:hAnsi="Times New Roman" w:cs="Times New Roman"/>
                <w:sz w:val="24"/>
                <w:szCs w:val="24"/>
                <w:lang w:val="ru-RU"/>
              </w:rPr>
              <w:t>прийнятною</w:t>
            </w:r>
            <w:proofErr w:type="spellEnd"/>
            <w:r w:rsidRPr="00E70609">
              <w:rPr>
                <w:rFonts w:ascii="Times New Roman" w:hAnsi="Times New Roman" w:cs="Times New Roman"/>
                <w:sz w:val="24"/>
                <w:szCs w:val="24"/>
                <w:lang w:val="ru-RU"/>
              </w:rPr>
              <w:t xml:space="preserve">, </w:t>
            </w:r>
            <w:proofErr w:type="spellStart"/>
            <w:r w:rsidRPr="00E70609">
              <w:rPr>
                <w:rFonts w:ascii="Times New Roman" w:hAnsi="Times New Roman" w:cs="Times New Roman"/>
                <w:sz w:val="24"/>
                <w:szCs w:val="24"/>
                <w:lang w:val="ru-RU"/>
              </w:rPr>
              <w:t>оскільки</w:t>
            </w:r>
            <w:proofErr w:type="spellEnd"/>
            <w:r w:rsidRPr="00E70609">
              <w:rPr>
                <w:rFonts w:ascii="Times New Roman" w:hAnsi="Times New Roman" w:cs="Times New Roman"/>
                <w:sz w:val="24"/>
                <w:szCs w:val="24"/>
                <w:lang w:val="ru-RU"/>
              </w:rPr>
              <w:t xml:space="preserve"> </w:t>
            </w:r>
            <w:r w:rsidRPr="00E70609">
              <w:rPr>
                <w:rFonts w:ascii="Times New Roman" w:hAnsi="Times New Roman" w:cs="Times New Roman"/>
                <w:sz w:val="24"/>
                <w:szCs w:val="24"/>
                <w:lang w:val="uk-UA"/>
              </w:rPr>
              <w:t xml:space="preserve">відповідно до наказу Міністерства економіки України від 16.05.2023 № 3573 «Про затвердження національного класифікатора НК 018:2023», скасовано національний класифікатор ДК 018-2000 «Державний класифікатор будівель та споруд», затверджений наказом Державного комітету України по стандартизації, метрології та сертифікації від 17.08.2000 №507,  який був врахований при прийнятті рішення </w:t>
            </w:r>
            <w:proofErr w:type="spellStart"/>
            <w:r w:rsidRPr="00E70609">
              <w:rPr>
                <w:rFonts w:ascii="Times New Roman" w:hAnsi="Times New Roman" w:cs="Times New Roman"/>
                <w:sz w:val="24"/>
                <w:szCs w:val="24"/>
                <w:lang w:val="uk-UA"/>
              </w:rPr>
              <w:t>Южноукраїнської</w:t>
            </w:r>
            <w:proofErr w:type="spellEnd"/>
            <w:r w:rsidRPr="00E70609">
              <w:rPr>
                <w:rFonts w:ascii="Times New Roman" w:hAnsi="Times New Roman" w:cs="Times New Roman"/>
                <w:sz w:val="24"/>
                <w:szCs w:val="24"/>
                <w:lang w:val="uk-UA"/>
              </w:rPr>
              <w:t xml:space="preserve"> міської ради від 23.06.2021 №501  «Про встановлення ставок та пільг із сплати податку на нерухоме майно, відмінне від земельної ділянки, на території  </w:t>
            </w:r>
            <w:proofErr w:type="spellStart"/>
            <w:r w:rsidRPr="00E70609">
              <w:rPr>
                <w:rFonts w:ascii="Times New Roman" w:hAnsi="Times New Roman" w:cs="Times New Roman"/>
                <w:sz w:val="24"/>
                <w:szCs w:val="24"/>
                <w:lang w:val="uk-UA"/>
              </w:rPr>
              <w:t>Южноукраїнської</w:t>
            </w:r>
            <w:proofErr w:type="spellEnd"/>
            <w:r w:rsidRPr="00E70609">
              <w:rPr>
                <w:rFonts w:ascii="Times New Roman" w:hAnsi="Times New Roman" w:cs="Times New Roman"/>
                <w:sz w:val="24"/>
                <w:szCs w:val="24"/>
                <w:lang w:val="uk-UA"/>
              </w:rPr>
              <w:t xml:space="preserve"> міської територіальної громади».</w:t>
            </w:r>
          </w:p>
        </w:tc>
        <w:tc>
          <w:tcPr>
            <w:tcW w:w="3544" w:type="dxa"/>
          </w:tcPr>
          <w:p w14:paraId="11C3CE9F" w14:textId="60D16004" w:rsidR="00492977" w:rsidRPr="00A9286D" w:rsidRDefault="00492977" w:rsidP="00DC057A">
            <w:pPr>
              <w:pStyle w:val="aa"/>
              <w:spacing w:before="0" w:beforeAutospacing="0" w:after="0" w:afterAutospacing="0"/>
              <w:jc w:val="both"/>
              <w:rPr>
                <w:lang w:val="uk-UA"/>
              </w:rPr>
            </w:pPr>
          </w:p>
        </w:tc>
      </w:tr>
      <w:tr w:rsidR="00995882" w:rsidRPr="00144A1D" w14:paraId="64A37094" w14:textId="77777777" w:rsidTr="00B66AFF">
        <w:tc>
          <w:tcPr>
            <w:tcW w:w="1869" w:type="dxa"/>
          </w:tcPr>
          <w:p w14:paraId="3ACAE675" w14:textId="7A87F0A8" w:rsidR="00995882" w:rsidRPr="00A9286D" w:rsidRDefault="00995882" w:rsidP="00995882">
            <w:pPr>
              <w:pStyle w:val="ae"/>
              <w:jc w:val="both"/>
              <w:rPr>
                <w:rFonts w:ascii="Times New Roman" w:hAnsi="Times New Roman" w:cs="Times New Roman"/>
                <w:sz w:val="24"/>
                <w:szCs w:val="24"/>
                <w:lang w:val="ru-RU"/>
              </w:rPr>
            </w:pPr>
            <w:r w:rsidRPr="00A9286D">
              <w:rPr>
                <w:rFonts w:ascii="Times New Roman" w:hAnsi="Times New Roman" w:cs="Times New Roman"/>
                <w:sz w:val="24"/>
                <w:szCs w:val="24"/>
                <w:lang w:val="ru-RU"/>
              </w:rPr>
              <w:t xml:space="preserve">Альтернатива </w:t>
            </w:r>
            <w:r w:rsidR="001946EF">
              <w:rPr>
                <w:rFonts w:ascii="Times New Roman" w:hAnsi="Times New Roman" w:cs="Times New Roman"/>
                <w:sz w:val="24"/>
                <w:szCs w:val="24"/>
                <w:lang w:val="ru-RU"/>
              </w:rPr>
              <w:t>2</w:t>
            </w:r>
          </w:p>
        </w:tc>
        <w:tc>
          <w:tcPr>
            <w:tcW w:w="4191" w:type="dxa"/>
          </w:tcPr>
          <w:p w14:paraId="07DD455C" w14:textId="762F309F" w:rsidR="00995882" w:rsidRPr="00A9286D" w:rsidRDefault="00ED2B92" w:rsidP="00995882">
            <w:pPr>
              <w:pStyle w:val="ae"/>
              <w:jc w:val="both"/>
              <w:rPr>
                <w:rFonts w:ascii="Times New Roman" w:hAnsi="Times New Roman" w:cs="Times New Roman"/>
                <w:sz w:val="24"/>
                <w:szCs w:val="24"/>
                <w:lang w:val="uk-UA"/>
              </w:rPr>
            </w:pPr>
            <w:r w:rsidRPr="00ED2B92">
              <w:rPr>
                <w:rFonts w:ascii="Times New Roman" w:eastAsia="Times New Roman" w:hAnsi="Times New Roman" w:cs="Times New Roman"/>
                <w:sz w:val="24"/>
                <w:szCs w:val="24"/>
                <w:lang w:val="uk-UA"/>
              </w:rPr>
              <w:t>Ставки податку для об'єктів житлової та/або нежитлової нерухомості, що перебувають у власності фізичних і  юридичних осіб, установлюються з повним дотриманням вимог Кодексу</w:t>
            </w:r>
            <w:r w:rsidR="00C1294F">
              <w:rPr>
                <w:rFonts w:ascii="Times New Roman" w:eastAsia="Times New Roman" w:hAnsi="Times New Roman" w:cs="Times New Roman"/>
                <w:sz w:val="24"/>
                <w:szCs w:val="24"/>
                <w:lang w:val="uk-UA"/>
              </w:rPr>
              <w:t xml:space="preserve"> та нормативних документів</w:t>
            </w:r>
            <w:r w:rsidRPr="00ED2B92">
              <w:rPr>
                <w:rFonts w:ascii="Times New Roman" w:eastAsia="Times New Roman" w:hAnsi="Times New Roman" w:cs="Times New Roman"/>
                <w:sz w:val="24"/>
                <w:szCs w:val="24"/>
                <w:lang w:val="uk-UA"/>
              </w:rPr>
              <w:t xml:space="preserve">, єдиний підхід до їх застосування. Надходження до бюджету громади складуть </w:t>
            </w:r>
            <w:r w:rsidR="001946EF">
              <w:rPr>
                <w:rFonts w:ascii="Times New Roman" w:eastAsia="Times New Roman" w:hAnsi="Times New Roman" w:cs="Times New Roman"/>
                <w:sz w:val="24"/>
                <w:szCs w:val="24"/>
                <w:lang w:val="uk-UA"/>
              </w:rPr>
              <w:t>6646,1</w:t>
            </w:r>
            <w:r w:rsidRPr="00ED2B92">
              <w:rPr>
                <w:rFonts w:ascii="Times New Roman" w:eastAsia="Times New Roman" w:hAnsi="Times New Roman" w:cs="Times New Roman"/>
                <w:sz w:val="24"/>
                <w:szCs w:val="24"/>
                <w:lang w:val="uk-UA"/>
              </w:rPr>
              <w:t xml:space="preserve"> тис. грн.</w:t>
            </w:r>
            <w:r w:rsidR="00995882" w:rsidRPr="00A9286D">
              <w:rPr>
                <w:rFonts w:ascii="Times New Roman" w:hAnsi="Times New Roman" w:cs="Times New Roman"/>
                <w:sz w:val="24"/>
                <w:szCs w:val="24"/>
                <w:lang w:val="uk-UA"/>
              </w:rPr>
              <w:t>,</w:t>
            </w:r>
            <w:r w:rsidR="00995882" w:rsidRPr="00A9286D">
              <w:rPr>
                <w:rStyle w:val="26"/>
                <w:rFonts w:ascii="Times New Roman" w:hAnsi="Times New Roman" w:cs="Times New Roman"/>
                <w:sz w:val="24"/>
                <w:szCs w:val="24"/>
                <w:lang w:val="uk-UA"/>
              </w:rPr>
              <w:t xml:space="preserve"> що </w:t>
            </w:r>
            <w:proofErr w:type="spellStart"/>
            <w:r w:rsidR="00995882" w:rsidRPr="00A9286D">
              <w:rPr>
                <w:rStyle w:val="26"/>
                <w:rFonts w:ascii="Times New Roman" w:hAnsi="Times New Roman" w:cs="Times New Roman"/>
                <w:sz w:val="24"/>
                <w:szCs w:val="24"/>
                <w:lang w:val="uk-UA"/>
              </w:rPr>
              <w:t>надасть</w:t>
            </w:r>
            <w:proofErr w:type="spellEnd"/>
            <w:r w:rsidR="00995882" w:rsidRPr="00A9286D">
              <w:rPr>
                <w:rStyle w:val="26"/>
                <w:rFonts w:ascii="Times New Roman" w:hAnsi="Times New Roman" w:cs="Times New Roman"/>
                <w:sz w:val="24"/>
                <w:szCs w:val="24"/>
                <w:lang w:val="uk-UA"/>
              </w:rPr>
              <w:t xml:space="preserve"> можливість фінансування </w:t>
            </w:r>
            <w:r w:rsidR="00995882" w:rsidRPr="00A9286D">
              <w:rPr>
                <w:rStyle w:val="af1"/>
                <w:rFonts w:ascii="Times New Roman" w:hAnsi="Times New Roman" w:cs="Times New Roman"/>
                <w:sz w:val="24"/>
                <w:szCs w:val="24"/>
                <w:lang w:val="uk-UA"/>
              </w:rPr>
              <w:t xml:space="preserve">соціально важливих міських цільових програм, бюджетної сфери в галузях освіти, охорони здоров’я, соціального захисту, житлово-комунального та дорожнього господарства, транспорту тощо </w:t>
            </w:r>
          </w:p>
        </w:tc>
        <w:tc>
          <w:tcPr>
            <w:tcW w:w="3544" w:type="dxa"/>
          </w:tcPr>
          <w:p w14:paraId="4EBA8594" w14:textId="05D26AEC" w:rsidR="00995882" w:rsidRPr="00A9286D" w:rsidRDefault="00995882" w:rsidP="00995882">
            <w:pPr>
              <w:pStyle w:val="af3"/>
              <w:tabs>
                <w:tab w:val="left" w:pos="226"/>
              </w:tabs>
              <w:rPr>
                <w:sz w:val="24"/>
                <w:szCs w:val="24"/>
              </w:rPr>
            </w:pPr>
            <w:r w:rsidRPr="00A9286D">
              <w:rPr>
                <w:sz w:val="24"/>
                <w:szCs w:val="24"/>
                <w:lang w:eastAsia="uk-UA"/>
              </w:rPr>
              <w:t xml:space="preserve">Часові витрати на отримання інформації щодо змін </w:t>
            </w:r>
            <w:r w:rsidR="00256FA3">
              <w:rPr>
                <w:sz w:val="24"/>
                <w:szCs w:val="24"/>
                <w:lang w:eastAsia="uk-UA"/>
              </w:rPr>
              <w:t xml:space="preserve">в </w:t>
            </w:r>
            <w:r w:rsidRPr="00A9286D">
              <w:rPr>
                <w:sz w:val="24"/>
                <w:szCs w:val="24"/>
                <w:lang w:eastAsia="uk-UA"/>
              </w:rPr>
              <w:t>оподаткуванні, інше;</w:t>
            </w:r>
            <w:r w:rsidRPr="00A9286D">
              <w:rPr>
                <w:sz w:val="24"/>
                <w:szCs w:val="24"/>
              </w:rPr>
              <w:t xml:space="preserve"> прямі </w:t>
            </w:r>
            <w:r w:rsidRPr="00A9286D">
              <w:rPr>
                <w:sz w:val="24"/>
                <w:szCs w:val="24"/>
                <w:lang w:eastAsia="uk-UA"/>
              </w:rPr>
              <w:t xml:space="preserve">матеріальні витрати на сплату податку суб’єктами господарювання, які підпадають під дію регулювання. </w:t>
            </w:r>
            <w:r w:rsidRPr="00DA0A64">
              <w:rPr>
                <w:sz w:val="24"/>
                <w:szCs w:val="24"/>
              </w:rPr>
              <w:t>Прогнозні витрати при сплаті податку –</w:t>
            </w:r>
            <w:r w:rsidR="00DA0A64" w:rsidRPr="00DA0A64">
              <w:rPr>
                <w:sz w:val="24"/>
                <w:szCs w:val="24"/>
              </w:rPr>
              <w:t>3568,6</w:t>
            </w:r>
            <w:r w:rsidRPr="00DA0A64">
              <w:rPr>
                <w:sz w:val="24"/>
                <w:szCs w:val="24"/>
              </w:rPr>
              <w:t xml:space="preserve"> тис. грн. </w:t>
            </w:r>
            <w:bookmarkStart w:id="8" w:name="_GoBack"/>
            <w:bookmarkEnd w:id="8"/>
          </w:p>
        </w:tc>
      </w:tr>
      <w:tr w:rsidR="00995882" w:rsidRPr="00CE0E42" w14:paraId="513A9720" w14:textId="77777777" w:rsidTr="00B66AFF">
        <w:tc>
          <w:tcPr>
            <w:tcW w:w="1869" w:type="dxa"/>
          </w:tcPr>
          <w:p w14:paraId="33E5F853" w14:textId="3850C1A8" w:rsidR="00995882" w:rsidRPr="00A9286D" w:rsidRDefault="00995882" w:rsidP="00995882">
            <w:pPr>
              <w:pStyle w:val="ae"/>
              <w:jc w:val="both"/>
              <w:rPr>
                <w:rFonts w:ascii="Times New Roman" w:hAnsi="Times New Roman" w:cs="Times New Roman"/>
                <w:sz w:val="24"/>
                <w:szCs w:val="24"/>
                <w:lang w:val="ru-RU"/>
              </w:rPr>
            </w:pPr>
            <w:r w:rsidRPr="00A9286D">
              <w:rPr>
                <w:rFonts w:ascii="Times New Roman" w:hAnsi="Times New Roman" w:cs="Times New Roman"/>
                <w:sz w:val="24"/>
                <w:szCs w:val="24"/>
                <w:lang w:val="ru-RU"/>
              </w:rPr>
              <w:t xml:space="preserve">Альтернатива </w:t>
            </w:r>
            <w:r w:rsidR="00FE6CFC">
              <w:rPr>
                <w:rFonts w:ascii="Times New Roman" w:hAnsi="Times New Roman" w:cs="Times New Roman"/>
                <w:sz w:val="24"/>
                <w:szCs w:val="24"/>
                <w:lang w:val="ru-RU"/>
              </w:rPr>
              <w:t>3</w:t>
            </w:r>
          </w:p>
        </w:tc>
        <w:tc>
          <w:tcPr>
            <w:tcW w:w="4191" w:type="dxa"/>
          </w:tcPr>
          <w:p w14:paraId="63EA1B8F" w14:textId="4046ED4C" w:rsidR="00995882" w:rsidRPr="00A9286D" w:rsidRDefault="00995882" w:rsidP="00995882">
            <w:pPr>
              <w:pStyle w:val="aa"/>
              <w:spacing w:before="0" w:beforeAutospacing="0" w:after="0" w:afterAutospacing="0"/>
              <w:jc w:val="both"/>
              <w:rPr>
                <w:lang w:val="uk-UA"/>
              </w:rPr>
            </w:pPr>
            <w:r w:rsidRPr="00A9286D">
              <w:rPr>
                <w:lang w:val="uk-UA"/>
              </w:rPr>
              <w:t>Відсутні в частині сплати податку, оскільки збільшується податкове навантаження, розмір ставки податку. Але, при цьому є можливість збільшення видатків для фінансування соціально важливих міс</w:t>
            </w:r>
            <w:r w:rsidR="00256FA3">
              <w:rPr>
                <w:lang w:val="uk-UA"/>
              </w:rPr>
              <w:t>цев</w:t>
            </w:r>
            <w:r w:rsidRPr="00A9286D">
              <w:rPr>
                <w:lang w:val="uk-UA"/>
              </w:rPr>
              <w:t>их</w:t>
            </w:r>
            <w:r w:rsidRPr="00A9286D">
              <w:rPr>
                <w:rStyle w:val="af1"/>
                <w:lang w:val="uk-UA"/>
              </w:rPr>
              <w:t xml:space="preserve"> цільових програм, бюджетної сфери в галузях освіти, охорони здоров’я, со</w:t>
            </w:r>
            <w:r>
              <w:rPr>
                <w:rStyle w:val="af1"/>
                <w:lang w:val="uk-UA"/>
              </w:rPr>
              <w:t>ціального захисту, житлово-комунального та дорожнього госпо</w:t>
            </w:r>
            <w:r w:rsidRPr="00A9286D">
              <w:rPr>
                <w:rStyle w:val="af1"/>
                <w:lang w:val="uk-UA"/>
              </w:rPr>
              <w:t>дарства, транспорту тощо .</w:t>
            </w:r>
            <w:r w:rsidRPr="00A9286D">
              <w:rPr>
                <w:lang w:val="uk-UA"/>
              </w:rPr>
              <w:t xml:space="preserve"> </w:t>
            </w:r>
          </w:p>
          <w:p w14:paraId="187455C8" w14:textId="3E4877CF" w:rsidR="00995882" w:rsidRPr="00A9286D" w:rsidRDefault="00995882" w:rsidP="00995882">
            <w:pPr>
              <w:jc w:val="both"/>
              <w:rPr>
                <w:sz w:val="24"/>
                <w:szCs w:val="24"/>
                <w:lang w:val="uk-UA"/>
              </w:rPr>
            </w:pPr>
            <w:r w:rsidRPr="00A9286D">
              <w:rPr>
                <w:sz w:val="24"/>
                <w:szCs w:val="24"/>
                <w:lang w:val="uk-UA"/>
              </w:rPr>
              <w:lastRenderedPageBreak/>
              <w:t xml:space="preserve">Прогнозовані надходження до бюджету </w:t>
            </w:r>
            <w:r w:rsidR="00256FA3">
              <w:rPr>
                <w:sz w:val="24"/>
                <w:szCs w:val="24"/>
                <w:lang w:val="uk-UA"/>
              </w:rPr>
              <w:t xml:space="preserve">громади </w:t>
            </w:r>
            <w:r w:rsidRPr="00A9286D">
              <w:rPr>
                <w:sz w:val="24"/>
                <w:szCs w:val="24"/>
                <w:lang w:val="uk-UA"/>
              </w:rPr>
              <w:t>від сплати податку</w:t>
            </w:r>
            <w:r>
              <w:rPr>
                <w:sz w:val="24"/>
                <w:szCs w:val="24"/>
                <w:lang w:val="uk-UA"/>
              </w:rPr>
              <w:t xml:space="preserve"> </w:t>
            </w:r>
            <w:r w:rsidR="00ED2B92">
              <w:rPr>
                <w:sz w:val="24"/>
                <w:szCs w:val="24"/>
                <w:lang w:val="uk-UA"/>
              </w:rPr>
              <w:t>–</w:t>
            </w:r>
            <w:r w:rsidRPr="00A9286D">
              <w:rPr>
                <w:sz w:val="24"/>
                <w:szCs w:val="24"/>
                <w:lang w:val="uk-UA"/>
              </w:rPr>
              <w:t xml:space="preserve"> </w:t>
            </w:r>
            <w:r w:rsidR="006B310A">
              <w:rPr>
                <w:sz w:val="24"/>
                <w:szCs w:val="24"/>
                <w:lang w:val="uk-UA"/>
              </w:rPr>
              <w:t>8441,4</w:t>
            </w:r>
            <w:r w:rsidR="006B310A">
              <w:rPr>
                <w:sz w:val="24"/>
                <w:szCs w:val="24"/>
              </w:rPr>
              <w:t xml:space="preserve"> </w:t>
            </w:r>
            <w:proofErr w:type="spellStart"/>
            <w:r w:rsidR="00ED2B92">
              <w:rPr>
                <w:sz w:val="24"/>
                <w:szCs w:val="24"/>
                <w:lang w:val="uk-UA"/>
              </w:rPr>
              <w:t>тис.грн</w:t>
            </w:r>
            <w:proofErr w:type="spellEnd"/>
            <w:r w:rsidR="00ED2B92">
              <w:rPr>
                <w:sz w:val="24"/>
                <w:szCs w:val="24"/>
                <w:lang w:val="uk-UA"/>
              </w:rPr>
              <w:t>.</w:t>
            </w:r>
          </w:p>
        </w:tc>
        <w:tc>
          <w:tcPr>
            <w:tcW w:w="3544" w:type="dxa"/>
          </w:tcPr>
          <w:p w14:paraId="7B4E9065" w14:textId="77777777" w:rsidR="00995882" w:rsidRPr="00A9286D" w:rsidRDefault="00995882" w:rsidP="00995882">
            <w:pPr>
              <w:pStyle w:val="af3"/>
              <w:tabs>
                <w:tab w:val="left" w:pos="226"/>
              </w:tabs>
              <w:rPr>
                <w:sz w:val="24"/>
                <w:szCs w:val="24"/>
                <w:lang w:eastAsia="uk-UA"/>
              </w:rPr>
            </w:pPr>
            <w:r w:rsidRPr="00A9286D">
              <w:rPr>
                <w:sz w:val="24"/>
                <w:szCs w:val="24"/>
                <w:lang w:eastAsia="uk-UA"/>
              </w:rPr>
              <w:lastRenderedPageBreak/>
              <w:t xml:space="preserve">Часові витрати на отримання інформації щодо змін у </w:t>
            </w:r>
            <w:proofErr w:type="spellStart"/>
            <w:r w:rsidRPr="00A9286D">
              <w:rPr>
                <w:sz w:val="24"/>
                <w:szCs w:val="24"/>
                <w:lang w:eastAsia="uk-UA"/>
              </w:rPr>
              <w:t>опо-даткуванні</w:t>
            </w:r>
            <w:proofErr w:type="spellEnd"/>
            <w:r w:rsidRPr="00A9286D">
              <w:rPr>
                <w:sz w:val="24"/>
                <w:szCs w:val="24"/>
                <w:lang w:eastAsia="uk-UA"/>
              </w:rPr>
              <w:t>, інше;</w:t>
            </w:r>
            <w:r w:rsidRPr="00A9286D">
              <w:rPr>
                <w:sz w:val="24"/>
                <w:szCs w:val="24"/>
              </w:rPr>
              <w:t xml:space="preserve"> прямі </w:t>
            </w:r>
            <w:r w:rsidRPr="00A9286D">
              <w:rPr>
                <w:sz w:val="24"/>
                <w:szCs w:val="24"/>
                <w:lang w:eastAsia="uk-UA"/>
              </w:rPr>
              <w:t>мате-</w:t>
            </w:r>
            <w:proofErr w:type="spellStart"/>
            <w:r w:rsidRPr="00A9286D">
              <w:rPr>
                <w:sz w:val="24"/>
                <w:szCs w:val="24"/>
                <w:lang w:eastAsia="uk-UA"/>
              </w:rPr>
              <w:t>ріальні</w:t>
            </w:r>
            <w:proofErr w:type="spellEnd"/>
            <w:r w:rsidRPr="00A9286D">
              <w:rPr>
                <w:sz w:val="24"/>
                <w:szCs w:val="24"/>
                <w:lang w:eastAsia="uk-UA"/>
              </w:rPr>
              <w:t xml:space="preserve"> витрати на сплату податку суб’єктами господа-</w:t>
            </w:r>
            <w:proofErr w:type="spellStart"/>
            <w:r w:rsidRPr="00A9286D">
              <w:rPr>
                <w:sz w:val="24"/>
                <w:szCs w:val="24"/>
                <w:lang w:eastAsia="uk-UA"/>
              </w:rPr>
              <w:t>рювання</w:t>
            </w:r>
            <w:proofErr w:type="spellEnd"/>
            <w:r w:rsidRPr="00A9286D">
              <w:rPr>
                <w:sz w:val="24"/>
                <w:szCs w:val="24"/>
                <w:lang w:eastAsia="uk-UA"/>
              </w:rPr>
              <w:t xml:space="preserve">, які підпадають під дію регулювання. </w:t>
            </w:r>
          </w:p>
          <w:p w14:paraId="1006778B" w14:textId="256CE923" w:rsidR="00995882" w:rsidRPr="00A9286D" w:rsidRDefault="00995882" w:rsidP="00995882">
            <w:pPr>
              <w:pStyle w:val="ae"/>
              <w:jc w:val="both"/>
              <w:rPr>
                <w:rFonts w:ascii="Times New Roman" w:hAnsi="Times New Roman" w:cs="Times New Roman"/>
                <w:sz w:val="24"/>
                <w:szCs w:val="24"/>
                <w:lang w:val="uk-UA"/>
              </w:rPr>
            </w:pPr>
            <w:r w:rsidRPr="00A9286D">
              <w:rPr>
                <w:rFonts w:ascii="Times New Roman" w:hAnsi="Times New Roman" w:cs="Times New Roman"/>
                <w:sz w:val="24"/>
                <w:szCs w:val="24"/>
                <w:lang w:val="uk-UA"/>
              </w:rPr>
              <w:t>Пл</w:t>
            </w:r>
            <w:r>
              <w:rPr>
                <w:rFonts w:ascii="Times New Roman" w:hAnsi="Times New Roman" w:cs="Times New Roman"/>
                <w:sz w:val="24"/>
                <w:szCs w:val="24"/>
                <w:lang w:val="uk-UA"/>
              </w:rPr>
              <w:t>а</w:t>
            </w:r>
            <w:r w:rsidRPr="00A9286D">
              <w:rPr>
                <w:rFonts w:ascii="Times New Roman" w:hAnsi="Times New Roman" w:cs="Times New Roman"/>
                <w:sz w:val="24"/>
                <w:szCs w:val="24"/>
                <w:lang w:val="uk-UA"/>
              </w:rPr>
              <w:t>тники порівняно з 20</w:t>
            </w:r>
            <w:r>
              <w:rPr>
                <w:rFonts w:ascii="Times New Roman" w:hAnsi="Times New Roman" w:cs="Times New Roman"/>
                <w:sz w:val="24"/>
                <w:szCs w:val="24"/>
                <w:lang w:val="uk-UA"/>
              </w:rPr>
              <w:t>2</w:t>
            </w:r>
            <w:r w:rsidR="001946EF">
              <w:rPr>
                <w:rFonts w:ascii="Times New Roman" w:hAnsi="Times New Roman" w:cs="Times New Roman"/>
                <w:sz w:val="24"/>
                <w:szCs w:val="24"/>
                <w:lang w:val="uk-UA"/>
              </w:rPr>
              <w:t>3</w:t>
            </w:r>
            <w:r>
              <w:rPr>
                <w:rFonts w:ascii="Times New Roman" w:hAnsi="Times New Roman" w:cs="Times New Roman"/>
                <w:sz w:val="24"/>
                <w:szCs w:val="24"/>
                <w:lang w:val="uk-UA"/>
              </w:rPr>
              <w:t xml:space="preserve"> </w:t>
            </w:r>
            <w:r w:rsidRPr="00A9286D">
              <w:rPr>
                <w:rFonts w:ascii="Times New Roman" w:hAnsi="Times New Roman" w:cs="Times New Roman"/>
                <w:sz w:val="24"/>
                <w:szCs w:val="24"/>
                <w:lang w:val="uk-UA"/>
              </w:rPr>
              <w:t xml:space="preserve">роком будуть у середньому сплачувати за житлову/ нежитлову нерухомість за 1 </w:t>
            </w:r>
            <w:proofErr w:type="spellStart"/>
            <w:r w:rsidRPr="00A9286D">
              <w:rPr>
                <w:rFonts w:ascii="Times New Roman" w:hAnsi="Times New Roman" w:cs="Times New Roman"/>
                <w:sz w:val="24"/>
                <w:szCs w:val="24"/>
                <w:lang w:val="uk-UA"/>
              </w:rPr>
              <w:t>кв</w:t>
            </w:r>
            <w:proofErr w:type="spellEnd"/>
            <w:r w:rsidRPr="00A9286D">
              <w:rPr>
                <w:rFonts w:ascii="Times New Roman" w:hAnsi="Times New Roman" w:cs="Times New Roman"/>
                <w:sz w:val="24"/>
                <w:szCs w:val="24"/>
                <w:lang w:val="uk-UA"/>
              </w:rPr>
              <w:t xml:space="preserve">. м </w:t>
            </w:r>
            <w:r w:rsidR="00691095">
              <w:rPr>
                <w:rFonts w:ascii="Times New Roman" w:hAnsi="Times New Roman" w:cs="Times New Roman"/>
                <w:sz w:val="24"/>
                <w:szCs w:val="24"/>
                <w:lang w:val="uk-UA"/>
              </w:rPr>
              <w:t xml:space="preserve">в </w:t>
            </w:r>
            <w:r w:rsidR="00C1294F">
              <w:rPr>
                <w:rFonts w:ascii="Times New Roman" w:hAnsi="Times New Roman" w:cs="Times New Roman"/>
                <w:sz w:val="24"/>
                <w:szCs w:val="24"/>
                <w:lang w:val="uk-UA"/>
              </w:rPr>
              <w:t>3-</w:t>
            </w:r>
            <w:r w:rsidR="00691095">
              <w:rPr>
                <w:rFonts w:ascii="Times New Roman" w:hAnsi="Times New Roman" w:cs="Times New Roman"/>
                <w:sz w:val="24"/>
                <w:szCs w:val="24"/>
                <w:lang w:val="uk-UA"/>
              </w:rPr>
              <w:t>7,5 рази більше</w:t>
            </w:r>
            <w:r w:rsidR="00ED2B92" w:rsidRPr="00ED2B92">
              <w:rPr>
                <w:rFonts w:ascii="Times New Roman" w:hAnsi="Times New Roman" w:cs="Times New Roman"/>
                <w:sz w:val="24"/>
                <w:szCs w:val="24"/>
                <w:lang w:val="uk-UA"/>
              </w:rPr>
              <w:t xml:space="preserve">, а саме </w:t>
            </w:r>
            <w:r w:rsidR="00691095">
              <w:rPr>
                <w:rFonts w:ascii="Times New Roman" w:hAnsi="Times New Roman" w:cs="Times New Roman"/>
                <w:sz w:val="24"/>
                <w:szCs w:val="24"/>
                <w:lang w:val="uk-UA"/>
              </w:rPr>
              <w:t>120</w:t>
            </w:r>
            <w:r w:rsidR="00ED2B92" w:rsidRPr="00ED2B92">
              <w:rPr>
                <w:rFonts w:ascii="Times New Roman" w:hAnsi="Times New Roman" w:cs="Times New Roman"/>
                <w:sz w:val="24"/>
                <w:szCs w:val="24"/>
                <w:lang w:val="uk-UA"/>
              </w:rPr>
              <w:t xml:space="preserve"> грн. за 1 </w:t>
            </w:r>
            <w:proofErr w:type="spellStart"/>
            <w:r w:rsidR="00ED2B92" w:rsidRPr="00ED2B92">
              <w:rPr>
                <w:rFonts w:ascii="Times New Roman" w:hAnsi="Times New Roman" w:cs="Times New Roman"/>
                <w:sz w:val="24"/>
                <w:szCs w:val="24"/>
                <w:lang w:val="uk-UA"/>
              </w:rPr>
              <w:t>кв</w:t>
            </w:r>
            <w:proofErr w:type="spellEnd"/>
            <w:r w:rsidR="00ED2B92" w:rsidRPr="00ED2B92">
              <w:rPr>
                <w:rFonts w:ascii="Times New Roman" w:hAnsi="Times New Roman" w:cs="Times New Roman"/>
                <w:sz w:val="24"/>
                <w:szCs w:val="24"/>
                <w:lang w:val="uk-UA"/>
              </w:rPr>
              <w:t>. м.</w:t>
            </w:r>
          </w:p>
          <w:p w14:paraId="420B9407" w14:textId="0A307D70" w:rsidR="00995882" w:rsidRPr="00A9286D" w:rsidRDefault="00995882" w:rsidP="00995882">
            <w:pPr>
              <w:pStyle w:val="af3"/>
              <w:tabs>
                <w:tab w:val="left" w:pos="226"/>
              </w:tabs>
              <w:rPr>
                <w:sz w:val="24"/>
                <w:szCs w:val="24"/>
                <w:lang w:eastAsia="uk-UA"/>
              </w:rPr>
            </w:pPr>
          </w:p>
        </w:tc>
      </w:tr>
    </w:tbl>
    <w:p w14:paraId="6D28EA95" w14:textId="77777777" w:rsidR="00492977" w:rsidRPr="00A9286D" w:rsidRDefault="00492977" w:rsidP="00492977">
      <w:pPr>
        <w:ind w:firstLine="426"/>
        <w:jc w:val="both"/>
        <w:rPr>
          <w:b/>
          <w:bCs/>
          <w:sz w:val="24"/>
          <w:szCs w:val="24"/>
          <w:lang w:val="uk-UA"/>
        </w:rPr>
      </w:pPr>
    </w:p>
    <w:p w14:paraId="55BC4F96" w14:textId="78CE5250" w:rsidR="00492977" w:rsidRPr="00A9286D" w:rsidRDefault="0063479C" w:rsidP="00492977">
      <w:pPr>
        <w:ind w:firstLine="426"/>
        <w:jc w:val="both"/>
        <w:rPr>
          <w:b/>
          <w:bCs/>
          <w:sz w:val="24"/>
          <w:szCs w:val="24"/>
          <w:lang w:val="uk-UA"/>
        </w:rPr>
      </w:pPr>
      <w:r>
        <w:rPr>
          <w:b/>
          <w:bCs/>
          <w:sz w:val="24"/>
          <w:szCs w:val="24"/>
          <w:lang w:val="en-US"/>
        </w:rPr>
        <w:t>V</w:t>
      </w:r>
      <w:r w:rsidR="00492977" w:rsidRPr="00A9286D">
        <w:rPr>
          <w:b/>
          <w:bCs/>
          <w:sz w:val="24"/>
          <w:szCs w:val="24"/>
          <w:lang w:val="uk-UA"/>
        </w:rPr>
        <w:t xml:space="preserve">.   Механізм  та  заходи,  які  забезпечать розв’язання  визначеної проблеми </w:t>
      </w:r>
    </w:p>
    <w:p w14:paraId="34461844" w14:textId="77777777" w:rsidR="00492977" w:rsidRPr="00A9286D" w:rsidRDefault="00492977" w:rsidP="00492977">
      <w:pPr>
        <w:rPr>
          <w:rStyle w:val="13"/>
          <w:sz w:val="24"/>
          <w:szCs w:val="24"/>
          <w:lang w:val="uk-UA"/>
        </w:rPr>
      </w:pPr>
    </w:p>
    <w:p w14:paraId="001DBC54" w14:textId="347149D0" w:rsidR="00492977" w:rsidRPr="00A9286D" w:rsidRDefault="00492977" w:rsidP="00492977">
      <w:pPr>
        <w:ind w:right="-2" w:firstLine="426"/>
        <w:jc w:val="both"/>
        <w:rPr>
          <w:sz w:val="24"/>
          <w:szCs w:val="24"/>
          <w:lang w:val="uk-UA"/>
        </w:rPr>
      </w:pPr>
      <w:r w:rsidRPr="00A9286D">
        <w:rPr>
          <w:sz w:val="24"/>
          <w:szCs w:val="24"/>
          <w:lang w:val="uk-UA"/>
        </w:rPr>
        <w:t xml:space="preserve">Механізмом розв’язання вказаної вище проблеми є прийняття рішення </w:t>
      </w:r>
      <w:r w:rsidR="001946EF">
        <w:rPr>
          <w:sz w:val="24"/>
          <w:szCs w:val="24"/>
          <w:lang w:val="uk-UA"/>
        </w:rPr>
        <w:t>Південноукраїнської</w:t>
      </w:r>
      <w:r w:rsidRPr="00A9286D">
        <w:rPr>
          <w:sz w:val="24"/>
          <w:szCs w:val="24"/>
          <w:lang w:val="uk-UA"/>
        </w:rPr>
        <w:t xml:space="preserve"> міської ради «</w:t>
      </w:r>
      <w:r w:rsidR="005F6CB2" w:rsidRPr="005F6CB2">
        <w:rPr>
          <w:sz w:val="24"/>
          <w:szCs w:val="24"/>
          <w:lang w:val="uk-UA"/>
        </w:rPr>
        <w:t xml:space="preserve">Про встановлення ставок та пільг із сплати податку на нерухоме майно, відмінне від земельної ділянки, на території  </w:t>
      </w:r>
      <w:proofErr w:type="spellStart"/>
      <w:r w:rsidR="005F6CB2" w:rsidRPr="005F6CB2">
        <w:rPr>
          <w:sz w:val="24"/>
          <w:szCs w:val="24"/>
          <w:lang w:val="uk-UA"/>
        </w:rPr>
        <w:t>Южноукраїнської</w:t>
      </w:r>
      <w:proofErr w:type="spellEnd"/>
      <w:r w:rsidR="005F6CB2" w:rsidRPr="005F6CB2">
        <w:rPr>
          <w:sz w:val="24"/>
          <w:szCs w:val="24"/>
          <w:lang w:val="uk-UA"/>
        </w:rPr>
        <w:t xml:space="preserve"> міської територіальної громади»</w:t>
      </w:r>
      <w:r w:rsidRPr="00A9286D">
        <w:rPr>
          <w:sz w:val="24"/>
          <w:szCs w:val="24"/>
          <w:lang w:val="uk-UA"/>
        </w:rPr>
        <w:t xml:space="preserve"> відповідно до вимог чинного законодавства.</w:t>
      </w:r>
    </w:p>
    <w:p w14:paraId="0FCE8AE8" w14:textId="543869CD" w:rsidR="00492977" w:rsidRPr="00FE6CFC" w:rsidRDefault="005F6CB2" w:rsidP="00492977">
      <w:pPr>
        <w:ind w:firstLine="426"/>
        <w:jc w:val="both"/>
        <w:rPr>
          <w:sz w:val="24"/>
          <w:szCs w:val="24"/>
          <w:lang w:val="uk-UA"/>
        </w:rPr>
      </w:pPr>
      <w:proofErr w:type="spellStart"/>
      <w:r>
        <w:rPr>
          <w:sz w:val="24"/>
          <w:szCs w:val="24"/>
          <w:lang w:val="uk-UA"/>
        </w:rPr>
        <w:t>П</w:t>
      </w:r>
      <w:r w:rsidR="00492977" w:rsidRPr="00A9286D">
        <w:rPr>
          <w:sz w:val="24"/>
          <w:szCs w:val="24"/>
          <w:lang w:val="uk-UA"/>
        </w:rPr>
        <w:t>ро</w:t>
      </w:r>
      <w:r w:rsidR="00DC057A">
        <w:rPr>
          <w:sz w:val="24"/>
          <w:szCs w:val="24"/>
          <w:lang w:val="uk-UA"/>
        </w:rPr>
        <w:t>є</w:t>
      </w:r>
      <w:r w:rsidR="00492977" w:rsidRPr="00A9286D">
        <w:rPr>
          <w:sz w:val="24"/>
          <w:szCs w:val="24"/>
          <w:lang w:val="uk-UA"/>
        </w:rPr>
        <w:t>ктом</w:t>
      </w:r>
      <w:proofErr w:type="spellEnd"/>
      <w:r w:rsidR="00492977" w:rsidRPr="00A9286D">
        <w:rPr>
          <w:sz w:val="24"/>
          <w:szCs w:val="24"/>
          <w:lang w:val="uk-UA"/>
        </w:rPr>
        <w:t xml:space="preserve">  пропонується</w:t>
      </w:r>
      <w:r>
        <w:rPr>
          <w:sz w:val="24"/>
          <w:szCs w:val="24"/>
          <w:lang w:val="uk-UA"/>
        </w:rPr>
        <w:t xml:space="preserve"> встановити</w:t>
      </w:r>
      <w:r w:rsidR="00492977" w:rsidRPr="00A9286D">
        <w:rPr>
          <w:sz w:val="24"/>
          <w:szCs w:val="24"/>
          <w:lang w:val="uk-UA"/>
        </w:rPr>
        <w:t xml:space="preserve"> </w:t>
      </w:r>
      <w:r w:rsidR="001946EF">
        <w:rPr>
          <w:sz w:val="24"/>
          <w:szCs w:val="24"/>
          <w:lang w:val="uk-UA"/>
        </w:rPr>
        <w:t xml:space="preserve">оптимальні ставки </w:t>
      </w:r>
      <w:r w:rsidR="001946EF" w:rsidRPr="005F6CB2">
        <w:rPr>
          <w:sz w:val="24"/>
          <w:szCs w:val="24"/>
          <w:lang w:val="uk-UA"/>
        </w:rPr>
        <w:t xml:space="preserve">податку на нерухоме майно, відмінне від земельної ділянки на території  </w:t>
      </w:r>
      <w:proofErr w:type="spellStart"/>
      <w:r w:rsidR="001946EF" w:rsidRPr="005F6CB2">
        <w:rPr>
          <w:sz w:val="24"/>
          <w:szCs w:val="24"/>
          <w:lang w:val="uk-UA"/>
        </w:rPr>
        <w:t>Южноукраїнської</w:t>
      </w:r>
      <w:proofErr w:type="spellEnd"/>
      <w:r w:rsidR="001946EF" w:rsidRPr="005F6CB2">
        <w:rPr>
          <w:sz w:val="24"/>
          <w:szCs w:val="24"/>
          <w:lang w:val="uk-UA"/>
        </w:rPr>
        <w:t xml:space="preserve"> міської територіальної громади</w:t>
      </w:r>
      <w:r w:rsidR="001946EF">
        <w:rPr>
          <w:sz w:val="24"/>
          <w:szCs w:val="24"/>
          <w:lang w:val="uk-UA"/>
        </w:rPr>
        <w:t xml:space="preserve">, урахуванням </w:t>
      </w:r>
      <w:r w:rsidR="00FE6CFC" w:rsidRPr="00FE6CFC">
        <w:rPr>
          <w:sz w:val="24"/>
          <w:szCs w:val="24"/>
          <w:lang w:val="uk-UA"/>
        </w:rPr>
        <w:t>змін в нормативній базі та з метою отримання більших надходжень до бюджету громади від сплати податку на нерухоме майно, відмінне від земельної ділянки (далі – податок на нерухоме майно) за рахунок збільшення податкової ставки на відсоток прожиткового мінімуму для працездатності особи в Україні з 2022 року</w:t>
      </w:r>
      <w:r w:rsidR="00FE6CFC">
        <w:rPr>
          <w:sz w:val="24"/>
          <w:szCs w:val="24"/>
          <w:lang w:val="uk-UA"/>
        </w:rPr>
        <w:t>.</w:t>
      </w:r>
    </w:p>
    <w:p w14:paraId="01B39617" w14:textId="77777777" w:rsidR="00492977" w:rsidRPr="00A9286D" w:rsidRDefault="00492977" w:rsidP="00492977">
      <w:pPr>
        <w:ind w:firstLine="426"/>
        <w:jc w:val="both"/>
        <w:rPr>
          <w:sz w:val="24"/>
          <w:szCs w:val="24"/>
          <w:lang w:val="uk-UA"/>
        </w:rPr>
      </w:pPr>
      <w:r w:rsidRPr="00A9286D">
        <w:rPr>
          <w:sz w:val="24"/>
          <w:szCs w:val="24"/>
          <w:lang w:val="uk-UA"/>
        </w:rPr>
        <w:t>Організаційні заходи для впровадження регулювання:</w:t>
      </w:r>
    </w:p>
    <w:p w14:paraId="6191ADDA" w14:textId="1A773B9D" w:rsidR="00492977" w:rsidRPr="00A9286D" w:rsidRDefault="00492977" w:rsidP="00492977">
      <w:pPr>
        <w:ind w:firstLine="426"/>
        <w:jc w:val="both"/>
        <w:rPr>
          <w:sz w:val="24"/>
          <w:szCs w:val="24"/>
          <w:lang w:val="uk-UA"/>
        </w:rPr>
      </w:pPr>
      <w:r w:rsidRPr="00A9286D">
        <w:rPr>
          <w:sz w:val="24"/>
          <w:szCs w:val="24"/>
          <w:lang w:val="uk-UA"/>
        </w:rPr>
        <w:t xml:space="preserve">– розробка  </w:t>
      </w:r>
      <w:proofErr w:type="spellStart"/>
      <w:r w:rsidRPr="00A9286D">
        <w:rPr>
          <w:sz w:val="24"/>
          <w:szCs w:val="24"/>
          <w:lang w:val="uk-UA"/>
        </w:rPr>
        <w:t>про</w:t>
      </w:r>
      <w:r w:rsidR="00FA54CE">
        <w:rPr>
          <w:sz w:val="24"/>
          <w:szCs w:val="24"/>
          <w:lang w:val="uk-UA"/>
        </w:rPr>
        <w:t>є</w:t>
      </w:r>
      <w:r w:rsidRPr="00A9286D">
        <w:rPr>
          <w:sz w:val="24"/>
          <w:szCs w:val="24"/>
          <w:lang w:val="uk-UA"/>
        </w:rPr>
        <w:t>кту</w:t>
      </w:r>
      <w:proofErr w:type="spellEnd"/>
      <w:r w:rsidRPr="00A9286D">
        <w:rPr>
          <w:sz w:val="24"/>
          <w:szCs w:val="24"/>
          <w:lang w:val="uk-UA"/>
        </w:rPr>
        <w:t xml:space="preserve">  регуляторного акт</w:t>
      </w:r>
      <w:r>
        <w:rPr>
          <w:sz w:val="24"/>
          <w:szCs w:val="24"/>
          <w:lang w:val="uk-UA"/>
        </w:rPr>
        <w:t>у</w:t>
      </w:r>
      <w:r w:rsidRPr="00A9286D">
        <w:rPr>
          <w:sz w:val="24"/>
          <w:szCs w:val="24"/>
          <w:lang w:val="uk-UA"/>
        </w:rPr>
        <w:t xml:space="preserve"> «</w:t>
      </w:r>
      <w:r w:rsidR="00D17D2E" w:rsidRPr="00D17D2E">
        <w:rPr>
          <w:sz w:val="24"/>
          <w:szCs w:val="24"/>
          <w:lang w:val="uk-UA"/>
        </w:rPr>
        <w:t xml:space="preserve">Про встановлення ставок та пільг із сплати податку на нерухоме майно, відмінне від земельної ділянки, на території  </w:t>
      </w:r>
      <w:proofErr w:type="spellStart"/>
      <w:r w:rsidR="00D17D2E" w:rsidRPr="00D17D2E">
        <w:rPr>
          <w:sz w:val="24"/>
          <w:szCs w:val="24"/>
          <w:lang w:val="uk-UA"/>
        </w:rPr>
        <w:t>Южноукраїнської</w:t>
      </w:r>
      <w:proofErr w:type="spellEnd"/>
      <w:r w:rsidR="00D17D2E" w:rsidRPr="00D17D2E">
        <w:rPr>
          <w:sz w:val="24"/>
          <w:szCs w:val="24"/>
          <w:lang w:val="uk-UA"/>
        </w:rPr>
        <w:t xml:space="preserve"> міської територіальної громади</w:t>
      </w:r>
      <w:r w:rsidRPr="005B5826">
        <w:rPr>
          <w:sz w:val="24"/>
          <w:szCs w:val="24"/>
          <w:lang w:val="uk-UA"/>
        </w:rPr>
        <w:t>»</w:t>
      </w:r>
      <w:r w:rsidRPr="00A9286D">
        <w:rPr>
          <w:sz w:val="24"/>
          <w:szCs w:val="24"/>
          <w:lang w:val="uk-UA"/>
        </w:rPr>
        <w:t xml:space="preserve">  та обговорення його на засіданнях постійних комісій міської ради з метою дотримання принципів державної регуляторної політики;</w:t>
      </w:r>
    </w:p>
    <w:p w14:paraId="2CC76AC2" w14:textId="3E90C985" w:rsidR="00492977" w:rsidRPr="00A9286D" w:rsidRDefault="00492977" w:rsidP="00492977">
      <w:pPr>
        <w:ind w:firstLine="426"/>
        <w:jc w:val="both"/>
        <w:rPr>
          <w:sz w:val="24"/>
          <w:szCs w:val="24"/>
          <w:lang w:val="uk-UA"/>
        </w:rPr>
      </w:pPr>
      <w:r w:rsidRPr="00A9286D">
        <w:rPr>
          <w:sz w:val="24"/>
          <w:szCs w:val="24"/>
          <w:lang w:val="uk-UA"/>
        </w:rPr>
        <w:t xml:space="preserve">- оприлюднення </w:t>
      </w:r>
      <w:proofErr w:type="spellStart"/>
      <w:r w:rsidRPr="00A9286D">
        <w:rPr>
          <w:sz w:val="24"/>
          <w:szCs w:val="24"/>
          <w:lang w:val="uk-UA"/>
        </w:rPr>
        <w:t>про</w:t>
      </w:r>
      <w:r w:rsidR="00FA54CE">
        <w:rPr>
          <w:sz w:val="24"/>
          <w:szCs w:val="24"/>
          <w:lang w:val="uk-UA"/>
        </w:rPr>
        <w:t>є</w:t>
      </w:r>
      <w:r w:rsidRPr="00A9286D">
        <w:rPr>
          <w:sz w:val="24"/>
          <w:szCs w:val="24"/>
          <w:lang w:val="uk-UA"/>
        </w:rPr>
        <w:t>кту</w:t>
      </w:r>
      <w:proofErr w:type="spellEnd"/>
      <w:r w:rsidRPr="00A9286D">
        <w:rPr>
          <w:sz w:val="24"/>
          <w:szCs w:val="24"/>
          <w:lang w:val="uk-UA"/>
        </w:rPr>
        <w:t xml:space="preserve"> регуляторного акту разом з аналізом регуляторного впливу у мережі Інтернет з метою отримання зауважень та пропозицій щодо ставок </w:t>
      </w:r>
      <w:r w:rsidRPr="00A9286D">
        <w:rPr>
          <w:color w:val="000000"/>
          <w:sz w:val="24"/>
          <w:szCs w:val="24"/>
          <w:shd w:val="clear" w:color="auto" w:fill="FFFFFF"/>
          <w:lang w:val="uk-UA"/>
        </w:rPr>
        <w:t>податку на нерухоме майно, відмінне від земельної ділянки;</w:t>
      </w:r>
      <w:r w:rsidRPr="00A9286D">
        <w:rPr>
          <w:sz w:val="24"/>
          <w:szCs w:val="24"/>
          <w:lang w:val="uk-UA"/>
        </w:rPr>
        <w:t xml:space="preserve"> </w:t>
      </w:r>
    </w:p>
    <w:p w14:paraId="79575A02" w14:textId="77777777" w:rsidR="00492977" w:rsidRPr="00A9286D" w:rsidRDefault="00492977" w:rsidP="00492977">
      <w:pPr>
        <w:ind w:firstLine="426"/>
        <w:jc w:val="both"/>
        <w:rPr>
          <w:sz w:val="24"/>
          <w:szCs w:val="24"/>
          <w:lang w:val="uk-UA"/>
        </w:rPr>
      </w:pPr>
      <w:r w:rsidRPr="00A9286D">
        <w:rPr>
          <w:sz w:val="24"/>
          <w:szCs w:val="24"/>
          <w:lang w:val="uk-UA"/>
        </w:rPr>
        <w:t xml:space="preserve">-   розгляд  винесених  з  боку  суб’єктів  підприємницької  діяльності пропозицій та зауважень; </w:t>
      </w:r>
    </w:p>
    <w:p w14:paraId="2724EE26" w14:textId="77777777" w:rsidR="00492977" w:rsidRPr="00A9286D" w:rsidRDefault="00492977" w:rsidP="00492977">
      <w:pPr>
        <w:ind w:firstLine="426"/>
        <w:jc w:val="both"/>
        <w:rPr>
          <w:sz w:val="24"/>
          <w:szCs w:val="24"/>
          <w:lang w:val="uk-UA"/>
        </w:rPr>
      </w:pPr>
      <w:r w:rsidRPr="00A9286D">
        <w:rPr>
          <w:sz w:val="24"/>
          <w:szCs w:val="24"/>
          <w:lang w:val="uk-UA"/>
        </w:rPr>
        <w:t xml:space="preserve"> -  направлення  до  уповноваженого  органу  для  підготовки  у встановленому  Кабінетом  Міністрів  України  порядку  пропозицій   щодо удосконалення проекту відповідно до принципів державної регуляторної політики;</w:t>
      </w:r>
    </w:p>
    <w:p w14:paraId="4ED0DF2D" w14:textId="1EEDB056" w:rsidR="00492977" w:rsidRPr="00A9286D" w:rsidRDefault="00492977" w:rsidP="00492977">
      <w:pPr>
        <w:ind w:firstLine="426"/>
        <w:jc w:val="both"/>
        <w:rPr>
          <w:sz w:val="24"/>
          <w:szCs w:val="24"/>
          <w:lang w:val="uk-UA"/>
        </w:rPr>
      </w:pPr>
      <w:r w:rsidRPr="00A9286D">
        <w:rPr>
          <w:sz w:val="24"/>
          <w:szCs w:val="24"/>
          <w:lang w:val="uk-UA"/>
        </w:rPr>
        <w:t xml:space="preserve">– прийняття   проекту  регуляторного  </w:t>
      </w:r>
      <w:proofErr w:type="spellStart"/>
      <w:r w:rsidRPr="00A9286D">
        <w:rPr>
          <w:sz w:val="24"/>
          <w:szCs w:val="24"/>
          <w:lang w:val="uk-UA"/>
        </w:rPr>
        <w:t>акта</w:t>
      </w:r>
      <w:proofErr w:type="spellEnd"/>
      <w:r w:rsidRPr="00A9286D">
        <w:rPr>
          <w:sz w:val="24"/>
          <w:szCs w:val="24"/>
          <w:lang w:val="uk-UA"/>
        </w:rPr>
        <w:t xml:space="preserve">  </w:t>
      </w:r>
      <w:r w:rsidR="00FA54CE">
        <w:rPr>
          <w:sz w:val="24"/>
          <w:szCs w:val="24"/>
          <w:lang w:val="uk-UA"/>
        </w:rPr>
        <w:t>«</w:t>
      </w:r>
      <w:r w:rsidR="00D17D2E" w:rsidRPr="00D17D2E">
        <w:rPr>
          <w:sz w:val="24"/>
          <w:szCs w:val="24"/>
          <w:lang w:val="uk-UA"/>
        </w:rPr>
        <w:t xml:space="preserve">Про встановлення ставок та пільг із сплати податку на нерухоме майно, відмінне від земельної ділянки, на території  </w:t>
      </w:r>
      <w:proofErr w:type="spellStart"/>
      <w:r w:rsidR="00D17D2E" w:rsidRPr="00D17D2E">
        <w:rPr>
          <w:sz w:val="24"/>
          <w:szCs w:val="24"/>
          <w:lang w:val="uk-UA"/>
        </w:rPr>
        <w:t>Южноукраїнської</w:t>
      </w:r>
      <w:proofErr w:type="spellEnd"/>
      <w:r w:rsidR="00D17D2E" w:rsidRPr="00D17D2E">
        <w:rPr>
          <w:sz w:val="24"/>
          <w:szCs w:val="24"/>
          <w:lang w:val="uk-UA"/>
        </w:rPr>
        <w:t xml:space="preserve"> міської територіальної громади</w:t>
      </w:r>
      <w:r w:rsidRPr="00A9286D">
        <w:rPr>
          <w:sz w:val="24"/>
          <w:szCs w:val="24"/>
          <w:lang w:val="uk-UA"/>
        </w:rPr>
        <w:t xml:space="preserve">» на сесії </w:t>
      </w:r>
      <w:proofErr w:type="spellStart"/>
      <w:r w:rsidRPr="00A9286D">
        <w:rPr>
          <w:sz w:val="24"/>
          <w:szCs w:val="24"/>
          <w:lang w:val="uk-UA"/>
        </w:rPr>
        <w:t>Южноукраїнської</w:t>
      </w:r>
      <w:proofErr w:type="spellEnd"/>
      <w:r w:rsidRPr="00A9286D">
        <w:rPr>
          <w:sz w:val="24"/>
          <w:szCs w:val="24"/>
          <w:lang w:val="uk-UA"/>
        </w:rPr>
        <w:t xml:space="preserve"> міської ради;</w:t>
      </w:r>
    </w:p>
    <w:p w14:paraId="3E0EA41B" w14:textId="77777777" w:rsidR="00492977" w:rsidRPr="00A9286D" w:rsidRDefault="00492977" w:rsidP="00492977">
      <w:pPr>
        <w:ind w:firstLine="426"/>
        <w:jc w:val="both"/>
        <w:rPr>
          <w:sz w:val="24"/>
          <w:szCs w:val="24"/>
          <w:lang w:val="uk-UA"/>
        </w:rPr>
      </w:pPr>
      <w:r w:rsidRPr="00A9286D">
        <w:rPr>
          <w:sz w:val="24"/>
          <w:szCs w:val="24"/>
          <w:lang w:val="uk-UA"/>
        </w:rPr>
        <w:t xml:space="preserve">–  оприлюднення  даного  регуляторного  </w:t>
      </w:r>
      <w:proofErr w:type="spellStart"/>
      <w:r w:rsidRPr="00A9286D">
        <w:rPr>
          <w:sz w:val="24"/>
          <w:szCs w:val="24"/>
          <w:lang w:val="uk-UA"/>
        </w:rPr>
        <w:t>акта</w:t>
      </w:r>
      <w:proofErr w:type="spellEnd"/>
      <w:r w:rsidRPr="00A9286D">
        <w:rPr>
          <w:sz w:val="24"/>
          <w:szCs w:val="24"/>
          <w:lang w:val="uk-UA"/>
        </w:rPr>
        <w:t xml:space="preserve">  у  засобах  масової інформації;</w:t>
      </w:r>
    </w:p>
    <w:p w14:paraId="52BA62B8" w14:textId="4D8D7CC2" w:rsidR="00492977" w:rsidRPr="00A9286D" w:rsidRDefault="00492977" w:rsidP="00492977">
      <w:pPr>
        <w:ind w:firstLine="426"/>
        <w:jc w:val="both"/>
        <w:rPr>
          <w:sz w:val="24"/>
          <w:szCs w:val="24"/>
          <w:lang w:val="uk-UA"/>
        </w:rPr>
      </w:pPr>
      <w:r w:rsidRPr="00A9286D">
        <w:rPr>
          <w:sz w:val="24"/>
          <w:szCs w:val="24"/>
          <w:lang w:val="uk-UA"/>
        </w:rPr>
        <w:t xml:space="preserve">– здійснення  моніторингу  надходжень  до    бюджету </w:t>
      </w:r>
      <w:proofErr w:type="spellStart"/>
      <w:r w:rsidR="00256FA3">
        <w:rPr>
          <w:sz w:val="24"/>
          <w:szCs w:val="24"/>
          <w:lang w:val="uk-UA"/>
        </w:rPr>
        <w:t>Южноукраїнської</w:t>
      </w:r>
      <w:proofErr w:type="spellEnd"/>
      <w:r w:rsidR="00256FA3">
        <w:rPr>
          <w:sz w:val="24"/>
          <w:szCs w:val="24"/>
          <w:lang w:val="uk-UA"/>
        </w:rPr>
        <w:t xml:space="preserve"> міської територіальної громади </w:t>
      </w:r>
      <w:r w:rsidRPr="00A9286D">
        <w:rPr>
          <w:sz w:val="24"/>
          <w:szCs w:val="24"/>
          <w:lang w:val="uk-UA"/>
        </w:rPr>
        <w:t>коштів від цього податку.</w:t>
      </w:r>
    </w:p>
    <w:p w14:paraId="536A0E8D" w14:textId="77777777" w:rsidR="00492977" w:rsidRPr="00A9286D" w:rsidRDefault="00492977" w:rsidP="00492977">
      <w:pPr>
        <w:ind w:firstLine="426"/>
        <w:jc w:val="both"/>
        <w:rPr>
          <w:sz w:val="24"/>
          <w:szCs w:val="24"/>
          <w:lang w:val="uk-UA"/>
        </w:rPr>
      </w:pPr>
      <w:r w:rsidRPr="00A9286D">
        <w:rPr>
          <w:sz w:val="24"/>
          <w:szCs w:val="24"/>
          <w:lang w:val="uk-UA"/>
        </w:rPr>
        <w:t xml:space="preserve">Таким  чином,  впровадження  регуляторного  </w:t>
      </w:r>
      <w:proofErr w:type="spellStart"/>
      <w:r w:rsidRPr="00A9286D">
        <w:rPr>
          <w:sz w:val="24"/>
          <w:szCs w:val="24"/>
          <w:lang w:val="uk-UA"/>
        </w:rPr>
        <w:t>акта</w:t>
      </w:r>
      <w:proofErr w:type="spellEnd"/>
      <w:r w:rsidRPr="00A9286D">
        <w:rPr>
          <w:sz w:val="24"/>
          <w:szCs w:val="24"/>
          <w:lang w:val="uk-UA"/>
        </w:rPr>
        <w:t xml:space="preserve">  забезпечить дотримання норм чинного податкового законодавства як органами фіскальної служби,  органами  місцевого  самоврядування,  так  і  суб’єктами господарювання (</w:t>
      </w:r>
      <w:r>
        <w:rPr>
          <w:sz w:val="24"/>
          <w:szCs w:val="24"/>
          <w:lang w:val="uk-UA"/>
        </w:rPr>
        <w:t xml:space="preserve">в </w:t>
      </w:r>
      <w:proofErr w:type="spellStart"/>
      <w:r>
        <w:rPr>
          <w:sz w:val="24"/>
          <w:szCs w:val="24"/>
          <w:lang w:val="uk-UA"/>
        </w:rPr>
        <w:t>т.ч</w:t>
      </w:r>
      <w:proofErr w:type="spellEnd"/>
      <w:r>
        <w:rPr>
          <w:sz w:val="24"/>
          <w:szCs w:val="24"/>
          <w:lang w:val="uk-UA"/>
        </w:rPr>
        <w:t xml:space="preserve">. </w:t>
      </w:r>
      <w:r w:rsidRPr="00A9286D">
        <w:rPr>
          <w:sz w:val="24"/>
          <w:szCs w:val="24"/>
          <w:lang w:val="uk-UA"/>
        </w:rPr>
        <w:t>фізичними особами-підприємцями)</w:t>
      </w:r>
      <w:r>
        <w:rPr>
          <w:sz w:val="24"/>
          <w:szCs w:val="24"/>
          <w:lang w:val="uk-UA"/>
        </w:rPr>
        <w:t xml:space="preserve"> та фізичними особами</w:t>
      </w:r>
      <w:r w:rsidRPr="00A9286D">
        <w:rPr>
          <w:sz w:val="24"/>
          <w:szCs w:val="24"/>
          <w:lang w:val="uk-UA"/>
        </w:rPr>
        <w:t xml:space="preserve">, які сплачують з податок </w:t>
      </w:r>
      <w:r>
        <w:rPr>
          <w:sz w:val="24"/>
          <w:szCs w:val="24"/>
          <w:lang w:val="uk-UA"/>
        </w:rPr>
        <w:t xml:space="preserve">на нерухоме майно, відмінне від земельної ділянки, </w:t>
      </w:r>
      <w:r w:rsidRPr="00A9286D">
        <w:rPr>
          <w:sz w:val="24"/>
          <w:szCs w:val="24"/>
          <w:lang w:val="uk-UA"/>
        </w:rPr>
        <w:t>у порядку та на умовах, визначених Кодексом і цим рішенням, з одночасним веденням спрощеного обліку та звітності.</w:t>
      </w:r>
    </w:p>
    <w:p w14:paraId="26BD0BAB" w14:textId="77777777" w:rsidR="00492977" w:rsidRPr="00A9286D" w:rsidRDefault="00492977" w:rsidP="00492977">
      <w:pPr>
        <w:ind w:firstLine="426"/>
        <w:jc w:val="both"/>
        <w:rPr>
          <w:b/>
          <w:bCs/>
          <w:sz w:val="24"/>
          <w:szCs w:val="24"/>
          <w:lang w:val="uk-UA"/>
        </w:rPr>
      </w:pPr>
    </w:p>
    <w:p w14:paraId="3D756DCC" w14:textId="2B393ED8" w:rsidR="00492977" w:rsidRPr="00A9286D" w:rsidRDefault="0063479C" w:rsidP="00492977">
      <w:pPr>
        <w:ind w:firstLine="426"/>
        <w:jc w:val="both"/>
        <w:rPr>
          <w:b/>
          <w:bCs/>
          <w:i/>
          <w:iCs/>
          <w:color w:val="000000"/>
          <w:sz w:val="24"/>
          <w:szCs w:val="24"/>
          <w:bdr w:val="none" w:sz="0" w:space="0" w:color="auto" w:frame="1"/>
          <w:lang w:val="uk-UA"/>
        </w:rPr>
      </w:pPr>
      <w:r>
        <w:rPr>
          <w:b/>
          <w:bCs/>
          <w:sz w:val="24"/>
          <w:szCs w:val="24"/>
          <w:lang w:val="en-US"/>
        </w:rPr>
        <w:t>VI</w:t>
      </w:r>
      <w:r w:rsidR="00492977" w:rsidRPr="00A9286D">
        <w:rPr>
          <w:b/>
          <w:bCs/>
          <w:sz w:val="24"/>
          <w:szCs w:val="24"/>
          <w:lang w:val="uk-UA"/>
        </w:rPr>
        <w:t>.</w:t>
      </w:r>
      <w:r w:rsidR="00DA0A64" w:rsidRPr="00DA0A64">
        <w:rPr>
          <w:b/>
          <w:bCs/>
          <w:sz w:val="24"/>
          <w:szCs w:val="24"/>
          <w:lang w:val="uk-UA"/>
        </w:rPr>
        <w:t xml:space="preserve">  </w:t>
      </w:r>
      <w:proofErr w:type="gramStart"/>
      <w:r w:rsidR="00492977" w:rsidRPr="00A9286D">
        <w:rPr>
          <w:b/>
          <w:bCs/>
          <w:sz w:val="24"/>
          <w:szCs w:val="24"/>
          <w:lang w:val="uk-UA"/>
        </w:rPr>
        <w:t>Оцінка  виконання</w:t>
      </w:r>
      <w:proofErr w:type="gramEnd"/>
      <w:r w:rsidR="00492977" w:rsidRPr="00A9286D">
        <w:rPr>
          <w:b/>
          <w:bCs/>
          <w:sz w:val="24"/>
          <w:szCs w:val="24"/>
          <w:lang w:val="uk-UA"/>
        </w:rPr>
        <w:t xml:space="preserve">  вимог  регуляторного  </w:t>
      </w:r>
      <w:proofErr w:type="spellStart"/>
      <w:r w:rsidR="00492977" w:rsidRPr="00A9286D">
        <w:rPr>
          <w:b/>
          <w:bCs/>
          <w:sz w:val="24"/>
          <w:szCs w:val="24"/>
          <w:lang w:val="uk-UA"/>
        </w:rPr>
        <w:t>акта</w:t>
      </w:r>
      <w:proofErr w:type="spellEnd"/>
      <w:r w:rsidR="00492977" w:rsidRPr="00A9286D">
        <w:rPr>
          <w:b/>
          <w:bCs/>
          <w:sz w:val="24"/>
          <w:szCs w:val="24"/>
          <w:lang w:val="uk-UA"/>
        </w:rPr>
        <w:t xml:space="preserve">  залежно  від ресурсів, якими розпоряджаються органи місцевого самоврядування, фізичні та юридичні особи, які повинні проваджувати або виконувати ці вимоги</w:t>
      </w:r>
    </w:p>
    <w:p w14:paraId="5D33B100" w14:textId="3FE1C438" w:rsidR="00C1294F" w:rsidRPr="0063479C" w:rsidRDefault="00492977" w:rsidP="00144A1D">
      <w:pPr>
        <w:pStyle w:val="ae"/>
        <w:jc w:val="both"/>
        <w:rPr>
          <w:rFonts w:ascii="Times New Roman" w:hAnsi="Times New Roman" w:cs="Times New Roman"/>
          <w:i/>
          <w:iCs/>
          <w:sz w:val="24"/>
          <w:szCs w:val="24"/>
          <w:lang w:val="uk-UA"/>
        </w:rPr>
      </w:pPr>
      <w:r w:rsidRPr="00A9286D">
        <w:rPr>
          <w:rFonts w:ascii="Times New Roman" w:hAnsi="Times New Roman" w:cs="Times New Roman"/>
          <w:sz w:val="24"/>
          <w:szCs w:val="24"/>
          <w:lang w:val="uk-UA"/>
        </w:rPr>
        <w:tab/>
      </w:r>
    </w:p>
    <w:p w14:paraId="2FEC8251" w14:textId="0B692EC3" w:rsidR="00492977" w:rsidRPr="00A9286D" w:rsidRDefault="00492977" w:rsidP="00492977">
      <w:pPr>
        <w:pStyle w:val="a7"/>
        <w:spacing w:before="0" w:after="0"/>
        <w:ind w:left="720"/>
        <w:rPr>
          <w:rFonts w:ascii="Times New Roman" w:hAnsi="Times New Roman" w:cs="Times New Roman"/>
          <w:i/>
          <w:iCs/>
          <w:sz w:val="24"/>
          <w:szCs w:val="24"/>
        </w:rPr>
      </w:pPr>
      <w:r w:rsidRPr="00A9286D">
        <w:rPr>
          <w:rFonts w:ascii="Times New Roman" w:hAnsi="Times New Roman" w:cs="Times New Roman"/>
          <w:i/>
          <w:iCs/>
          <w:sz w:val="24"/>
          <w:szCs w:val="24"/>
        </w:rPr>
        <w:t xml:space="preserve">ВИТРАТИ </w:t>
      </w:r>
      <w:r w:rsidRPr="00A9286D">
        <w:rPr>
          <w:rFonts w:ascii="Times New Roman" w:hAnsi="Times New Roman" w:cs="Times New Roman"/>
          <w:i/>
          <w:iCs/>
          <w:sz w:val="24"/>
          <w:szCs w:val="24"/>
        </w:rPr>
        <w:br/>
        <w:t xml:space="preserve">на одного суб’єкта господарювання великого й середнього підприємництва, що виникають внаслідок дії регуляторного </w:t>
      </w:r>
      <w:proofErr w:type="spellStart"/>
      <w:r w:rsidRPr="00A9286D">
        <w:rPr>
          <w:rFonts w:ascii="Times New Roman" w:hAnsi="Times New Roman" w:cs="Times New Roman"/>
          <w:i/>
          <w:iCs/>
          <w:sz w:val="24"/>
          <w:szCs w:val="24"/>
        </w:rPr>
        <w:t>акта</w:t>
      </w:r>
      <w:proofErr w:type="spellEnd"/>
    </w:p>
    <w:tbl>
      <w:tblPr>
        <w:tblW w:w="4891" w:type="pct"/>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0"/>
        <w:gridCol w:w="5976"/>
        <w:gridCol w:w="2124"/>
      </w:tblGrid>
      <w:tr w:rsidR="00492977" w:rsidRPr="00A9286D" w14:paraId="5B4DE141" w14:textId="77777777" w:rsidTr="00E83341">
        <w:trPr>
          <w:trHeight w:val="328"/>
          <w:tblHeader/>
        </w:trPr>
        <w:tc>
          <w:tcPr>
            <w:tcW w:w="515" w:type="pct"/>
          </w:tcPr>
          <w:p w14:paraId="1F501A32" w14:textId="77777777" w:rsidR="00492977" w:rsidRPr="00A9286D" w:rsidRDefault="00E83341" w:rsidP="007E034C">
            <w:pPr>
              <w:pStyle w:val="ae"/>
              <w:jc w:val="center"/>
              <w:rPr>
                <w:rFonts w:ascii="Times New Roman" w:hAnsi="Times New Roman" w:cs="Times New Roman"/>
                <w:b/>
                <w:bCs/>
                <w:i/>
                <w:iCs/>
                <w:sz w:val="24"/>
                <w:szCs w:val="24"/>
                <w:lang w:val="ru-RU"/>
              </w:rPr>
            </w:pPr>
            <w:r>
              <w:rPr>
                <w:rFonts w:ascii="Times New Roman" w:hAnsi="Times New Roman" w:cs="Times New Roman"/>
                <w:b/>
                <w:bCs/>
                <w:i/>
                <w:iCs/>
                <w:sz w:val="24"/>
                <w:szCs w:val="24"/>
                <w:lang w:val="ru-RU"/>
              </w:rPr>
              <w:t>№з/п</w:t>
            </w:r>
          </w:p>
        </w:tc>
        <w:tc>
          <w:tcPr>
            <w:tcW w:w="3309" w:type="pct"/>
          </w:tcPr>
          <w:p w14:paraId="5F09AF8D" w14:textId="77777777" w:rsidR="00492977" w:rsidRPr="00A9286D" w:rsidRDefault="00492977" w:rsidP="007E034C">
            <w:pPr>
              <w:pStyle w:val="ae"/>
              <w:jc w:val="center"/>
              <w:rPr>
                <w:rFonts w:ascii="Times New Roman" w:hAnsi="Times New Roman" w:cs="Times New Roman"/>
                <w:b/>
                <w:bCs/>
                <w:i/>
                <w:iCs/>
                <w:sz w:val="24"/>
                <w:szCs w:val="24"/>
                <w:highlight w:val="yellow"/>
                <w:lang w:val="ru-RU"/>
              </w:rPr>
            </w:pPr>
            <w:proofErr w:type="spellStart"/>
            <w:r w:rsidRPr="00A9286D">
              <w:rPr>
                <w:rFonts w:ascii="Times New Roman" w:hAnsi="Times New Roman" w:cs="Times New Roman"/>
                <w:b/>
                <w:bCs/>
                <w:i/>
                <w:iCs/>
                <w:sz w:val="24"/>
                <w:szCs w:val="24"/>
                <w:lang w:val="ru-RU"/>
              </w:rPr>
              <w:t>Витрати</w:t>
            </w:r>
            <w:proofErr w:type="spellEnd"/>
          </w:p>
        </w:tc>
        <w:tc>
          <w:tcPr>
            <w:tcW w:w="1176" w:type="pct"/>
          </w:tcPr>
          <w:p w14:paraId="11A0A7B1" w14:textId="5024EBBE" w:rsidR="00492977" w:rsidRPr="00A9286D" w:rsidRDefault="00492977" w:rsidP="00255410">
            <w:pPr>
              <w:pStyle w:val="ae"/>
              <w:jc w:val="center"/>
              <w:rPr>
                <w:rFonts w:ascii="Times New Roman" w:hAnsi="Times New Roman" w:cs="Times New Roman"/>
                <w:b/>
                <w:bCs/>
                <w:i/>
                <w:iCs/>
                <w:sz w:val="24"/>
                <w:szCs w:val="24"/>
                <w:lang w:val="ru-RU"/>
              </w:rPr>
            </w:pPr>
            <w:r w:rsidRPr="00A9286D">
              <w:rPr>
                <w:rFonts w:ascii="Times New Roman" w:hAnsi="Times New Roman" w:cs="Times New Roman"/>
                <w:b/>
                <w:bCs/>
                <w:i/>
                <w:iCs/>
                <w:sz w:val="24"/>
                <w:szCs w:val="24"/>
                <w:lang w:val="ru-RU"/>
              </w:rPr>
              <w:t>202</w:t>
            </w:r>
            <w:r w:rsidR="008522B5">
              <w:rPr>
                <w:rFonts w:ascii="Times New Roman" w:hAnsi="Times New Roman" w:cs="Times New Roman"/>
                <w:b/>
                <w:bCs/>
                <w:i/>
                <w:iCs/>
                <w:sz w:val="24"/>
                <w:szCs w:val="24"/>
                <w:lang w:val="ru-RU"/>
              </w:rPr>
              <w:t>6</w:t>
            </w:r>
            <w:r w:rsidRPr="00A9286D">
              <w:rPr>
                <w:rFonts w:ascii="Times New Roman" w:hAnsi="Times New Roman" w:cs="Times New Roman"/>
                <w:b/>
                <w:bCs/>
                <w:i/>
                <w:iCs/>
                <w:sz w:val="24"/>
                <w:szCs w:val="24"/>
                <w:lang w:val="ru-RU"/>
              </w:rPr>
              <w:t xml:space="preserve"> </w:t>
            </w:r>
            <w:proofErr w:type="spellStart"/>
            <w:r w:rsidRPr="00A9286D">
              <w:rPr>
                <w:rFonts w:ascii="Times New Roman" w:hAnsi="Times New Roman" w:cs="Times New Roman"/>
                <w:b/>
                <w:bCs/>
                <w:i/>
                <w:iCs/>
                <w:sz w:val="24"/>
                <w:szCs w:val="24"/>
                <w:lang w:val="ru-RU"/>
              </w:rPr>
              <w:t>рік</w:t>
            </w:r>
            <w:proofErr w:type="spellEnd"/>
          </w:p>
        </w:tc>
      </w:tr>
    </w:tbl>
    <w:p w14:paraId="55C75E0B" w14:textId="77777777" w:rsidR="00492977" w:rsidRPr="00A9286D" w:rsidRDefault="00492977" w:rsidP="00492977">
      <w:pPr>
        <w:pStyle w:val="aff3"/>
        <w:rPr>
          <w:rFonts w:ascii="Times New Roman" w:hAnsi="Times New Roman" w:cs="Times New Roman"/>
          <w:sz w:val="24"/>
          <w:szCs w:val="24"/>
        </w:rPr>
      </w:pPr>
    </w:p>
    <w:tbl>
      <w:tblPr>
        <w:tblW w:w="489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0"/>
        <w:gridCol w:w="5976"/>
        <w:gridCol w:w="2124"/>
      </w:tblGrid>
      <w:tr w:rsidR="00492977" w:rsidRPr="00A9286D" w14:paraId="53F69CA2" w14:textId="77777777" w:rsidTr="007E034C">
        <w:trPr>
          <w:trHeight w:val="287"/>
          <w:tblHeader/>
        </w:trPr>
        <w:tc>
          <w:tcPr>
            <w:tcW w:w="515" w:type="pct"/>
          </w:tcPr>
          <w:p w14:paraId="5C6FA742" w14:textId="77777777" w:rsidR="00492977" w:rsidRPr="00A9286D" w:rsidRDefault="00492977" w:rsidP="007E034C">
            <w:pPr>
              <w:pStyle w:val="ae"/>
              <w:jc w:val="center"/>
              <w:rPr>
                <w:rFonts w:ascii="Times New Roman" w:hAnsi="Times New Roman" w:cs="Times New Roman"/>
                <w:b/>
                <w:bCs/>
                <w:i/>
                <w:iCs/>
                <w:sz w:val="24"/>
                <w:szCs w:val="24"/>
                <w:lang w:val="ru-RU"/>
              </w:rPr>
            </w:pPr>
            <w:r w:rsidRPr="00A9286D">
              <w:rPr>
                <w:rFonts w:ascii="Times New Roman" w:hAnsi="Times New Roman" w:cs="Times New Roman"/>
                <w:b/>
                <w:bCs/>
                <w:i/>
                <w:iCs/>
                <w:sz w:val="24"/>
                <w:szCs w:val="24"/>
                <w:lang w:val="ru-RU"/>
              </w:rPr>
              <w:lastRenderedPageBreak/>
              <w:t>1</w:t>
            </w:r>
          </w:p>
        </w:tc>
        <w:tc>
          <w:tcPr>
            <w:tcW w:w="3309" w:type="pct"/>
          </w:tcPr>
          <w:p w14:paraId="427071F5" w14:textId="77777777" w:rsidR="00492977" w:rsidRPr="00A9286D" w:rsidRDefault="00492977" w:rsidP="007E034C">
            <w:pPr>
              <w:pStyle w:val="ae"/>
              <w:jc w:val="center"/>
              <w:rPr>
                <w:rFonts w:ascii="Times New Roman" w:hAnsi="Times New Roman" w:cs="Times New Roman"/>
                <w:b/>
                <w:bCs/>
                <w:i/>
                <w:iCs/>
                <w:sz w:val="24"/>
                <w:szCs w:val="24"/>
                <w:highlight w:val="yellow"/>
                <w:lang w:val="ru-RU"/>
              </w:rPr>
            </w:pPr>
            <w:r w:rsidRPr="00A9286D">
              <w:rPr>
                <w:rFonts w:ascii="Times New Roman" w:hAnsi="Times New Roman" w:cs="Times New Roman"/>
                <w:b/>
                <w:bCs/>
                <w:i/>
                <w:iCs/>
                <w:sz w:val="24"/>
                <w:szCs w:val="24"/>
                <w:lang w:val="ru-RU"/>
              </w:rPr>
              <w:t>2</w:t>
            </w:r>
          </w:p>
        </w:tc>
        <w:tc>
          <w:tcPr>
            <w:tcW w:w="1176" w:type="pct"/>
          </w:tcPr>
          <w:p w14:paraId="6ED09BD1" w14:textId="77777777" w:rsidR="00492977" w:rsidRPr="00A9286D" w:rsidRDefault="00492977" w:rsidP="007E034C">
            <w:pPr>
              <w:pStyle w:val="ae"/>
              <w:jc w:val="center"/>
              <w:rPr>
                <w:rFonts w:ascii="Times New Roman" w:hAnsi="Times New Roman" w:cs="Times New Roman"/>
                <w:b/>
                <w:bCs/>
                <w:i/>
                <w:iCs/>
                <w:sz w:val="24"/>
                <w:szCs w:val="24"/>
                <w:lang w:val="ru-RU"/>
              </w:rPr>
            </w:pPr>
            <w:r w:rsidRPr="00A9286D">
              <w:rPr>
                <w:rFonts w:ascii="Times New Roman" w:hAnsi="Times New Roman" w:cs="Times New Roman"/>
                <w:b/>
                <w:bCs/>
                <w:i/>
                <w:iCs/>
                <w:sz w:val="24"/>
                <w:szCs w:val="24"/>
                <w:lang w:val="ru-RU"/>
              </w:rPr>
              <w:t>3</w:t>
            </w:r>
          </w:p>
        </w:tc>
      </w:tr>
      <w:tr w:rsidR="00492977" w:rsidRPr="00A9286D" w14:paraId="29BBF7B4" w14:textId="77777777" w:rsidTr="007E034C">
        <w:tc>
          <w:tcPr>
            <w:tcW w:w="515" w:type="pct"/>
          </w:tcPr>
          <w:p w14:paraId="36E3C87F" w14:textId="77777777" w:rsidR="00492977" w:rsidRPr="00A9286D" w:rsidRDefault="00492977" w:rsidP="007E034C">
            <w:pPr>
              <w:pStyle w:val="ae"/>
              <w:jc w:val="center"/>
              <w:rPr>
                <w:rFonts w:ascii="Times New Roman" w:hAnsi="Times New Roman" w:cs="Times New Roman"/>
                <w:sz w:val="24"/>
                <w:szCs w:val="24"/>
                <w:lang w:val="ru-RU"/>
              </w:rPr>
            </w:pPr>
            <w:r w:rsidRPr="00A9286D">
              <w:rPr>
                <w:rFonts w:ascii="Times New Roman" w:hAnsi="Times New Roman" w:cs="Times New Roman"/>
                <w:sz w:val="24"/>
                <w:szCs w:val="24"/>
                <w:lang w:val="ru-RU"/>
              </w:rPr>
              <w:t>1</w:t>
            </w:r>
          </w:p>
        </w:tc>
        <w:tc>
          <w:tcPr>
            <w:tcW w:w="3309" w:type="pct"/>
          </w:tcPr>
          <w:p w14:paraId="5B8F7B37" w14:textId="77777777" w:rsidR="00492977" w:rsidRPr="00A9286D" w:rsidRDefault="00492977" w:rsidP="007E034C">
            <w:pPr>
              <w:pStyle w:val="ae"/>
              <w:jc w:val="both"/>
              <w:rPr>
                <w:rFonts w:ascii="Times New Roman" w:hAnsi="Times New Roman" w:cs="Times New Roman"/>
                <w:sz w:val="24"/>
                <w:szCs w:val="24"/>
                <w:highlight w:val="yellow"/>
                <w:lang w:val="ru-RU"/>
              </w:rPr>
            </w:pPr>
            <w:proofErr w:type="spellStart"/>
            <w:r w:rsidRPr="00A9286D">
              <w:rPr>
                <w:rFonts w:ascii="Times New Roman" w:hAnsi="Times New Roman" w:cs="Times New Roman"/>
                <w:sz w:val="24"/>
                <w:szCs w:val="24"/>
                <w:lang w:val="ru-RU"/>
              </w:rPr>
              <w:t>Витрати</w:t>
            </w:r>
            <w:proofErr w:type="spellEnd"/>
            <w:r w:rsidRPr="00A9286D">
              <w:rPr>
                <w:rFonts w:ascii="Times New Roman" w:hAnsi="Times New Roman" w:cs="Times New Roman"/>
                <w:sz w:val="24"/>
                <w:szCs w:val="24"/>
                <w:lang w:val="ru-RU"/>
              </w:rPr>
              <w:t xml:space="preserve"> на </w:t>
            </w:r>
            <w:proofErr w:type="spellStart"/>
            <w:r w:rsidRPr="00A9286D">
              <w:rPr>
                <w:rFonts w:ascii="Times New Roman" w:hAnsi="Times New Roman" w:cs="Times New Roman"/>
                <w:sz w:val="24"/>
                <w:szCs w:val="24"/>
                <w:lang w:val="ru-RU"/>
              </w:rPr>
              <w:t>придбання</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основних</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фондів</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обладнання</w:t>
            </w:r>
            <w:proofErr w:type="spellEnd"/>
            <w:r w:rsidRPr="00A9286D">
              <w:rPr>
                <w:rFonts w:ascii="Times New Roman" w:hAnsi="Times New Roman" w:cs="Times New Roman"/>
                <w:sz w:val="24"/>
                <w:szCs w:val="24"/>
                <w:lang w:val="ru-RU"/>
              </w:rPr>
              <w:t xml:space="preserve"> та </w:t>
            </w:r>
            <w:proofErr w:type="spellStart"/>
            <w:r w:rsidRPr="00A9286D">
              <w:rPr>
                <w:rFonts w:ascii="Times New Roman" w:hAnsi="Times New Roman" w:cs="Times New Roman"/>
                <w:sz w:val="24"/>
                <w:szCs w:val="24"/>
                <w:lang w:val="ru-RU"/>
              </w:rPr>
              <w:t>приладів</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сервісне</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обслуговування</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навчання</w:t>
            </w:r>
            <w:proofErr w:type="spellEnd"/>
            <w:proofErr w:type="gramStart"/>
            <w:r w:rsidRPr="00A9286D">
              <w:rPr>
                <w:rFonts w:ascii="Times New Roman" w:hAnsi="Times New Roman" w:cs="Times New Roman"/>
                <w:sz w:val="24"/>
                <w:szCs w:val="24"/>
                <w:lang w:val="ru-RU"/>
              </w:rPr>
              <w:t>/</w:t>
            </w:r>
            <w:r w:rsidR="00E83341">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підвищення</w:t>
            </w:r>
            <w:proofErr w:type="spellEnd"/>
            <w:proofErr w:type="gram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кваліфікації</w:t>
            </w:r>
            <w:proofErr w:type="spellEnd"/>
            <w:r w:rsidRPr="00A9286D">
              <w:rPr>
                <w:rFonts w:ascii="Times New Roman" w:hAnsi="Times New Roman" w:cs="Times New Roman"/>
                <w:sz w:val="24"/>
                <w:szCs w:val="24"/>
                <w:lang w:val="ru-RU"/>
              </w:rPr>
              <w:t xml:space="preserve"> персоналу </w:t>
            </w:r>
            <w:proofErr w:type="spellStart"/>
            <w:r w:rsidRPr="00A9286D">
              <w:rPr>
                <w:rFonts w:ascii="Times New Roman" w:hAnsi="Times New Roman" w:cs="Times New Roman"/>
                <w:sz w:val="24"/>
                <w:szCs w:val="24"/>
                <w:lang w:val="ru-RU"/>
              </w:rPr>
              <w:t>тощо</w:t>
            </w:r>
            <w:proofErr w:type="spellEnd"/>
            <w:r w:rsidRPr="00A9286D">
              <w:rPr>
                <w:rFonts w:ascii="Times New Roman" w:hAnsi="Times New Roman" w:cs="Times New Roman"/>
                <w:sz w:val="24"/>
                <w:szCs w:val="24"/>
                <w:lang w:val="ru-RU"/>
              </w:rPr>
              <w:t xml:space="preserve">, грн. </w:t>
            </w:r>
          </w:p>
        </w:tc>
        <w:tc>
          <w:tcPr>
            <w:tcW w:w="1176" w:type="pct"/>
          </w:tcPr>
          <w:p w14:paraId="2A76C6F9" w14:textId="77777777" w:rsidR="00492977" w:rsidRPr="00A9286D" w:rsidRDefault="00492977" w:rsidP="007E034C">
            <w:pPr>
              <w:pStyle w:val="ae"/>
              <w:jc w:val="center"/>
              <w:rPr>
                <w:rFonts w:ascii="Times New Roman" w:hAnsi="Times New Roman" w:cs="Times New Roman"/>
                <w:sz w:val="24"/>
                <w:szCs w:val="24"/>
                <w:lang w:val="ru-RU"/>
              </w:rPr>
            </w:pPr>
            <w:proofErr w:type="spellStart"/>
            <w:r w:rsidRPr="00A9286D">
              <w:rPr>
                <w:rFonts w:ascii="Times New Roman" w:hAnsi="Times New Roman" w:cs="Times New Roman"/>
                <w:sz w:val="24"/>
                <w:szCs w:val="24"/>
                <w:lang w:val="ru-RU"/>
              </w:rPr>
              <w:t>Додаткових</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витрат</w:t>
            </w:r>
            <w:proofErr w:type="spellEnd"/>
            <w:r w:rsidRPr="00A9286D">
              <w:rPr>
                <w:rFonts w:ascii="Times New Roman" w:hAnsi="Times New Roman" w:cs="Times New Roman"/>
                <w:sz w:val="24"/>
                <w:szCs w:val="24"/>
                <w:lang w:val="ru-RU"/>
              </w:rPr>
              <w:t xml:space="preserve"> не </w:t>
            </w:r>
            <w:proofErr w:type="spellStart"/>
            <w:r w:rsidRPr="00A9286D">
              <w:rPr>
                <w:rFonts w:ascii="Times New Roman" w:hAnsi="Times New Roman" w:cs="Times New Roman"/>
                <w:sz w:val="24"/>
                <w:szCs w:val="24"/>
                <w:lang w:val="ru-RU"/>
              </w:rPr>
              <w:t>передбачено</w:t>
            </w:r>
            <w:proofErr w:type="spellEnd"/>
          </w:p>
        </w:tc>
      </w:tr>
      <w:tr w:rsidR="00492977" w:rsidRPr="00A9286D" w14:paraId="6CDCC33B" w14:textId="77777777" w:rsidTr="007E034C">
        <w:tc>
          <w:tcPr>
            <w:tcW w:w="515" w:type="pct"/>
          </w:tcPr>
          <w:p w14:paraId="2B1A858A" w14:textId="77777777" w:rsidR="00492977" w:rsidRPr="00A9286D" w:rsidRDefault="00492977" w:rsidP="007E034C">
            <w:pPr>
              <w:pStyle w:val="ae"/>
              <w:jc w:val="center"/>
              <w:rPr>
                <w:rFonts w:ascii="Times New Roman" w:hAnsi="Times New Roman" w:cs="Times New Roman"/>
                <w:sz w:val="24"/>
                <w:szCs w:val="24"/>
                <w:lang w:val="ru-RU"/>
              </w:rPr>
            </w:pPr>
            <w:r w:rsidRPr="00A9286D">
              <w:rPr>
                <w:rFonts w:ascii="Times New Roman" w:hAnsi="Times New Roman" w:cs="Times New Roman"/>
                <w:sz w:val="24"/>
                <w:szCs w:val="24"/>
                <w:lang w:val="ru-RU"/>
              </w:rPr>
              <w:t>2</w:t>
            </w:r>
          </w:p>
        </w:tc>
        <w:tc>
          <w:tcPr>
            <w:tcW w:w="3309" w:type="pct"/>
          </w:tcPr>
          <w:p w14:paraId="3381CE1C" w14:textId="77777777" w:rsidR="00492977" w:rsidRPr="00A9286D" w:rsidRDefault="00492977" w:rsidP="007E034C">
            <w:pPr>
              <w:pStyle w:val="ae"/>
              <w:jc w:val="both"/>
              <w:rPr>
                <w:rFonts w:ascii="Times New Roman" w:hAnsi="Times New Roman" w:cs="Times New Roman"/>
                <w:sz w:val="24"/>
                <w:szCs w:val="24"/>
                <w:lang w:val="ru-RU"/>
              </w:rPr>
            </w:pPr>
            <w:proofErr w:type="spellStart"/>
            <w:r w:rsidRPr="00A9286D">
              <w:rPr>
                <w:rFonts w:ascii="Times New Roman" w:hAnsi="Times New Roman" w:cs="Times New Roman"/>
                <w:sz w:val="24"/>
                <w:szCs w:val="24"/>
                <w:lang w:val="ru-RU"/>
              </w:rPr>
              <w:t>Податки</w:t>
            </w:r>
            <w:proofErr w:type="spellEnd"/>
            <w:r w:rsidRPr="00A9286D">
              <w:rPr>
                <w:rFonts w:ascii="Times New Roman" w:hAnsi="Times New Roman" w:cs="Times New Roman"/>
                <w:sz w:val="24"/>
                <w:szCs w:val="24"/>
                <w:lang w:val="ru-RU"/>
              </w:rPr>
              <w:t xml:space="preserve"> та </w:t>
            </w:r>
            <w:proofErr w:type="spellStart"/>
            <w:r w:rsidRPr="00A9286D">
              <w:rPr>
                <w:rFonts w:ascii="Times New Roman" w:hAnsi="Times New Roman" w:cs="Times New Roman"/>
                <w:sz w:val="24"/>
                <w:szCs w:val="24"/>
                <w:lang w:val="ru-RU"/>
              </w:rPr>
              <w:t>збори</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зміна</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розміру</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податків</w:t>
            </w:r>
            <w:proofErr w:type="spellEnd"/>
            <w:r w:rsidRPr="00A9286D">
              <w:rPr>
                <w:rFonts w:ascii="Times New Roman" w:hAnsi="Times New Roman" w:cs="Times New Roman"/>
                <w:sz w:val="24"/>
                <w:szCs w:val="24"/>
                <w:lang w:val="ru-RU"/>
              </w:rPr>
              <w:t>/</w:t>
            </w:r>
            <w:proofErr w:type="spellStart"/>
            <w:r w:rsidRPr="00A9286D">
              <w:rPr>
                <w:rFonts w:ascii="Times New Roman" w:hAnsi="Times New Roman" w:cs="Times New Roman"/>
                <w:sz w:val="24"/>
                <w:szCs w:val="24"/>
                <w:lang w:val="ru-RU"/>
              </w:rPr>
              <w:t>зборів</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виникнення</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необхідності</w:t>
            </w:r>
            <w:proofErr w:type="spellEnd"/>
            <w:r w:rsidRPr="00A9286D">
              <w:rPr>
                <w:rFonts w:ascii="Times New Roman" w:hAnsi="Times New Roman" w:cs="Times New Roman"/>
                <w:sz w:val="24"/>
                <w:szCs w:val="24"/>
                <w:lang w:val="ru-RU"/>
              </w:rPr>
              <w:t xml:space="preserve"> у </w:t>
            </w:r>
            <w:proofErr w:type="spellStart"/>
            <w:r w:rsidRPr="00A9286D">
              <w:rPr>
                <w:rFonts w:ascii="Times New Roman" w:hAnsi="Times New Roman" w:cs="Times New Roman"/>
                <w:sz w:val="24"/>
                <w:szCs w:val="24"/>
                <w:lang w:val="ru-RU"/>
              </w:rPr>
              <w:t>сплаті</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податків</w:t>
            </w:r>
            <w:proofErr w:type="spellEnd"/>
            <w:r w:rsidRPr="00A9286D">
              <w:rPr>
                <w:rFonts w:ascii="Times New Roman" w:hAnsi="Times New Roman" w:cs="Times New Roman"/>
                <w:sz w:val="24"/>
                <w:szCs w:val="24"/>
                <w:lang w:val="ru-RU"/>
              </w:rPr>
              <w:t>/</w:t>
            </w:r>
            <w:proofErr w:type="spellStart"/>
            <w:r w:rsidRPr="00A9286D">
              <w:rPr>
                <w:rFonts w:ascii="Times New Roman" w:hAnsi="Times New Roman" w:cs="Times New Roman"/>
                <w:sz w:val="24"/>
                <w:szCs w:val="24"/>
                <w:lang w:val="ru-RU"/>
              </w:rPr>
              <w:t>зборів</w:t>
            </w:r>
            <w:proofErr w:type="spellEnd"/>
            <w:r w:rsidRPr="00A9286D">
              <w:rPr>
                <w:rFonts w:ascii="Times New Roman" w:hAnsi="Times New Roman" w:cs="Times New Roman"/>
                <w:sz w:val="24"/>
                <w:szCs w:val="24"/>
                <w:lang w:val="ru-RU"/>
              </w:rPr>
              <w:t xml:space="preserve">), грн. (в </w:t>
            </w:r>
            <w:proofErr w:type="spellStart"/>
            <w:r w:rsidRPr="00A9286D">
              <w:rPr>
                <w:rFonts w:ascii="Times New Roman" w:hAnsi="Times New Roman" w:cs="Times New Roman"/>
                <w:sz w:val="24"/>
                <w:szCs w:val="24"/>
                <w:lang w:val="ru-RU"/>
              </w:rPr>
              <w:t>середньому</w:t>
            </w:r>
            <w:proofErr w:type="spellEnd"/>
            <w:r w:rsidRPr="00A9286D">
              <w:rPr>
                <w:rFonts w:ascii="Times New Roman" w:hAnsi="Times New Roman" w:cs="Times New Roman"/>
                <w:sz w:val="24"/>
                <w:szCs w:val="24"/>
                <w:lang w:val="ru-RU"/>
              </w:rPr>
              <w:t xml:space="preserve"> на 1 </w:t>
            </w:r>
            <w:proofErr w:type="spellStart"/>
            <w:proofErr w:type="gramStart"/>
            <w:r w:rsidRPr="00A9286D">
              <w:rPr>
                <w:rFonts w:ascii="Times New Roman" w:hAnsi="Times New Roman" w:cs="Times New Roman"/>
                <w:sz w:val="24"/>
                <w:szCs w:val="24"/>
                <w:lang w:val="ru-RU"/>
              </w:rPr>
              <w:t>платника</w:t>
            </w:r>
            <w:proofErr w:type="spellEnd"/>
            <w:r w:rsidRPr="00A9286D">
              <w:rPr>
                <w:rFonts w:ascii="Times New Roman" w:hAnsi="Times New Roman" w:cs="Times New Roman"/>
                <w:sz w:val="24"/>
                <w:szCs w:val="24"/>
                <w:lang w:val="ru-RU"/>
              </w:rPr>
              <w:t>)*</w:t>
            </w:r>
            <w:proofErr w:type="gramEnd"/>
          </w:p>
        </w:tc>
        <w:tc>
          <w:tcPr>
            <w:tcW w:w="1176" w:type="pct"/>
          </w:tcPr>
          <w:p w14:paraId="15CCCCE2" w14:textId="3A43A5F3" w:rsidR="00492977" w:rsidRPr="00A9286D" w:rsidRDefault="00BF7CE7" w:rsidP="007E034C">
            <w:pPr>
              <w:pStyle w:val="ae"/>
              <w:jc w:val="center"/>
              <w:rPr>
                <w:rFonts w:ascii="Times New Roman" w:hAnsi="Times New Roman" w:cs="Times New Roman"/>
                <w:sz w:val="24"/>
                <w:szCs w:val="24"/>
                <w:lang w:val="uk-UA"/>
              </w:rPr>
            </w:pPr>
            <w:bookmarkStart w:id="9" w:name="_Hlk198025428"/>
            <w:r>
              <w:rPr>
                <w:rFonts w:ascii="Times New Roman" w:hAnsi="Times New Roman" w:cs="Times New Roman"/>
                <w:sz w:val="24"/>
                <w:szCs w:val="24"/>
                <w:lang w:val="uk-UA"/>
              </w:rPr>
              <w:t>2215366,67</w:t>
            </w:r>
            <w:bookmarkEnd w:id="9"/>
          </w:p>
        </w:tc>
      </w:tr>
      <w:tr w:rsidR="00492977" w:rsidRPr="00A9286D" w14:paraId="10B0FBEE" w14:textId="77777777" w:rsidTr="007E034C">
        <w:trPr>
          <w:trHeight w:val="274"/>
        </w:trPr>
        <w:tc>
          <w:tcPr>
            <w:tcW w:w="515" w:type="pct"/>
          </w:tcPr>
          <w:p w14:paraId="6C3A930F" w14:textId="77777777" w:rsidR="00492977" w:rsidRPr="00A9286D" w:rsidRDefault="00492977" w:rsidP="007E034C">
            <w:pPr>
              <w:pStyle w:val="ae"/>
              <w:jc w:val="center"/>
              <w:rPr>
                <w:rFonts w:ascii="Times New Roman" w:hAnsi="Times New Roman" w:cs="Times New Roman"/>
                <w:sz w:val="24"/>
                <w:szCs w:val="24"/>
                <w:lang w:val="ru-RU"/>
              </w:rPr>
            </w:pPr>
            <w:r w:rsidRPr="00A9286D">
              <w:rPr>
                <w:rFonts w:ascii="Times New Roman" w:hAnsi="Times New Roman" w:cs="Times New Roman"/>
                <w:sz w:val="24"/>
                <w:szCs w:val="24"/>
                <w:lang w:val="ru-RU"/>
              </w:rPr>
              <w:t>3</w:t>
            </w:r>
          </w:p>
        </w:tc>
        <w:tc>
          <w:tcPr>
            <w:tcW w:w="3309" w:type="pct"/>
          </w:tcPr>
          <w:p w14:paraId="1E28A48E" w14:textId="77777777" w:rsidR="00492977" w:rsidRPr="00A9286D" w:rsidRDefault="00492977" w:rsidP="007E034C">
            <w:pPr>
              <w:pStyle w:val="ae"/>
              <w:jc w:val="both"/>
              <w:rPr>
                <w:rFonts w:ascii="Times New Roman" w:hAnsi="Times New Roman" w:cs="Times New Roman"/>
                <w:i/>
                <w:iCs/>
                <w:sz w:val="24"/>
                <w:szCs w:val="24"/>
                <w:lang w:val="ru-RU"/>
              </w:rPr>
            </w:pPr>
            <w:proofErr w:type="spellStart"/>
            <w:r w:rsidRPr="00A9286D">
              <w:rPr>
                <w:rFonts w:ascii="Times New Roman" w:hAnsi="Times New Roman" w:cs="Times New Roman"/>
                <w:sz w:val="24"/>
                <w:szCs w:val="24"/>
                <w:lang w:val="ru-RU"/>
              </w:rPr>
              <w:t>Витрати</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пов’язані</w:t>
            </w:r>
            <w:proofErr w:type="spellEnd"/>
            <w:r w:rsidRPr="00A9286D">
              <w:rPr>
                <w:rFonts w:ascii="Times New Roman" w:hAnsi="Times New Roman" w:cs="Times New Roman"/>
                <w:sz w:val="24"/>
                <w:szCs w:val="24"/>
                <w:lang w:val="ru-RU"/>
              </w:rPr>
              <w:t xml:space="preserve"> з </w:t>
            </w:r>
            <w:proofErr w:type="spellStart"/>
            <w:r w:rsidRPr="00A9286D">
              <w:rPr>
                <w:rFonts w:ascii="Times New Roman" w:hAnsi="Times New Roman" w:cs="Times New Roman"/>
                <w:sz w:val="24"/>
                <w:szCs w:val="24"/>
                <w:lang w:val="ru-RU"/>
              </w:rPr>
              <w:t>веденням</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обліку</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підготовкою</w:t>
            </w:r>
            <w:proofErr w:type="spellEnd"/>
            <w:r w:rsidRPr="00A9286D">
              <w:rPr>
                <w:rFonts w:ascii="Times New Roman" w:hAnsi="Times New Roman" w:cs="Times New Roman"/>
                <w:sz w:val="24"/>
                <w:szCs w:val="24"/>
                <w:lang w:val="ru-RU"/>
              </w:rPr>
              <w:t xml:space="preserve"> та </w:t>
            </w:r>
            <w:proofErr w:type="spellStart"/>
            <w:r w:rsidRPr="00A9286D">
              <w:rPr>
                <w:rFonts w:ascii="Times New Roman" w:hAnsi="Times New Roman" w:cs="Times New Roman"/>
                <w:sz w:val="24"/>
                <w:szCs w:val="24"/>
                <w:lang w:val="ru-RU"/>
              </w:rPr>
              <w:t>поданням</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звітності</w:t>
            </w:r>
            <w:proofErr w:type="spellEnd"/>
            <w:r w:rsidRPr="00A9286D">
              <w:rPr>
                <w:rFonts w:ascii="Times New Roman" w:hAnsi="Times New Roman" w:cs="Times New Roman"/>
                <w:sz w:val="24"/>
                <w:szCs w:val="24"/>
                <w:lang w:val="ru-RU"/>
              </w:rPr>
              <w:t xml:space="preserve"> до </w:t>
            </w:r>
            <w:proofErr w:type="spellStart"/>
            <w:r w:rsidRPr="00A9286D">
              <w:rPr>
                <w:rFonts w:ascii="Times New Roman" w:hAnsi="Times New Roman" w:cs="Times New Roman"/>
                <w:sz w:val="24"/>
                <w:szCs w:val="24"/>
                <w:lang w:val="ru-RU"/>
              </w:rPr>
              <w:t>органів</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державної</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фіскальної</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служби</w:t>
            </w:r>
            <w:proofErr w:type="spellEnd"/>
            <w:r w:rsidRPr="00A9286D">
              <w:rPr>
                <w:rFonts w:ascii="Times New Roman" w:hAnsi="Times New Roman" w:cs="Times New Roman"/>
                <w:sz w:val="24"/>
                <w:szCs w:val="24"/>
                <w:lang w:val="ru-RU"/>
              </w:rPr>
              <w:t>, грн.</w:t>
            </w:r>
          </w:p>
        </w:tc>
        <w:tc>
          <w:tcPr>
            <w:tcW w:w="1176" w:type="pct"/>
          </w:tcPr>
          <w:p w14:paraId="183DAA0A" w14:textId="77777777" w:rsidR="00492977" w:rsidRPr="00A9286D" w:rsidRDefault="00492977" w:rsidP="007E034C">
            <w:pPr>
              <w:pStyle w:val="ae"/>
              <w:jc w:val="center"/>
              <w:rPr>
                <w:rFonts w:ascii="Times New Roman" w:hAnsi="Times New Roman" w:cs="Times New Roman"/>
                <w:sz w:val="24"/>
                <w:szCs w:val="24"/>
                <w:lang w:val="ru-RU"/>
              </w:rPr>
            </w:pPr>
            <w:proofErr w:type="spellStart"/>
            <w:r w:rsidRPr="00A9286D">
              <w:rPr>
                <w:rFonts w:ascii="Times New Roman" w:hAnsi="Times New Roman" w:cs="Times New Roman"/>
                <w:sz w:val="24"/>
                <w:szCs w:val="24"/>
                <w:lang w:val="ru-RU"/>
              </w:rPr>
              <w:t>Додаткових</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витрат</w:t>
            </w:r>
            <w:proofErr w:type="spellEnd"/>
            <w:r w:rsidRPr="00A9286D">
              <w:rPr>
                <w:rFonts w:ascii="Times New Roman" w:hAnsi="Times New Roman" w:cs="Times New Roman"/>
                <w:sz w:val="24"/>
                <w:szCs w:val="24"/>
                <w:lang w:val="ru-RU"/>
              </w:rPr>
              <w:t xml:space="preserve"> не </w:t>
            </w:r>
            <w:proofErr w:type="spellStart"/>
            <w:r w:rsidRPr="00A9286D">
              <w:rPr>
                <w:rFonts w:ascii="Times New Roman" w:hAnsi="Times New Roman" w:cs="Times New Roman"/>
                <w:sz w:val="24"/>
                <w:szCs w:val="24"/>
                <w:lang w:val="ru-RU"/>
              </w:rPr>
              <w:t>передбачено</w:t>
            </w:r>
            <w:proofErr w:type="spellEnd"/>
          </w:p>
        </w:tc>
      </w:tr>
      <w:tr w:rsidR="00492977" w:rsidRPr="00A9286D" w14:paraId="36913890" w14:textId="77777777" w:rsidTr="007E034C">
        <w:tc>
          <w:tcPr>
            <w:tcW w:w="515" w:type="pct"/>
          </w:tcPr>
          <w:p w14:paraId="70BD9913" w14:textId="77777777" w:rsidR="00492977" w:rsidRPr="00A9286D" w:rsidRDefault="00492977" w:rsidP="007E034C">
            <w:pPr>
              <w:pStyle w:val="ae"/>
              <w:jc w:val="center"/>
              <w:rPr>
                <w:rFonts w:ascii="Times New Roman" w:hAnsi="Times New Roman" w:cs="Times New Roman"/>
                <w:sz w:val="24"/>
                <w:szCs w:val="24"/>
                <w:lang w:val="ru-RU"/>
              </w:rPr>
            </w:pPr>
            <w:r w:rsidRPr="00A9286D">
              <w:rPr>
                <w:rFonts w:ascii="Times New Roman" w:hAnsi="Times New Roman" w:cs="Times New Roman"/>
                <w:sz w:val="24"/>
                <w:szCs w:val="24"/>
                <w:lang w:val="ru-RU"/>
              </w:rPr>
              <w:t>4</w:t>
            </w:r>
          </w:p>
        </w:tc>
        <w:tc>
          <w:tcPr>
            <w:tcW w:w="3309" w:type="pct"/>
          </w:tcPr>
          <w:p w14:paraId="34A64FE9" w14:textId="77777777" w:rsidR="00492977" w:rsidRPr="00A9286D" w:rsidRDefault="00492977" w:rsidP="007E034C">
            <w:pPr>
              <w:pStyle w:val="ae"/>
              <w:jc w:val="both"/>
              <w:rPr>
                <w:rFonts w:ascii="Times New Roman" w:hAnsi="Times New Roman" w:cs="Times New Roman"/>
                <w:sz w:val="24"/>
                <w:szCs w:val="24"/>
                <w:lang w:val="ru-RU"/>
              </w:rPr>
            </w:pPr>
            <w:proofErr w:type="spellStart"/>
            <w:r w:rsidRPr="00A9286D">
              <w:rPr>
                <w:rFonts w:ascii="Times New Roman" w:hAnsi="Times New Roman" w:cs="Times New Roman"/>
                <w:sz w:val="24"/>
                <w:szCs w:val="24"/>
                <w:lang w:val="ru-RU"/>
              </w:rPr>
              <w:t>Витрати</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пов’язані</w:t>
            </w:r>
            <w:proofErr w:type="spellEnd"/>
            <w:r w:rsidRPr="00A9286D">
              <w:rPr>
                <w:rFonts w:ascii="Times New Roman" w:hAnsi="Times New Roman" w:cs="Times New Roman"/>
                <w:sz w:val="24"/>
                <w:szCs w:val="24"/>
                <w:lang w:val="ru-RU"/>
              </w:rPr>
              <w:t xml:space="preserve"> з </w:t>
            </w:r>
            <w:proofErr w:type="spellStart"/>
            <w:r w:rsidRPr="00A9286D">
              <w:rPr>
                <w:rFonts w:ascii="Times New Roman" w:hAnsi="Times New Roman" w:cs="Times New Roman"/>
                <w:sz w:val="24"/>
                <w:szCs w:val="24"/>
                <w:lang w:val="ru-RU"/>
              </w:rPr>
              <w:t>адмініструванням</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заходів</w:t>
            </w:r>
            <w:proofErr w:type="spellEnd"/>
            <w:r w:rsidRPr="00A9286D">
              <w:rPr>
                <w:rFonts w:ascii="Times New Roman" w:hAnsi="Times New Roman" w:cs="Times New Roman"/>
                <w:sz w:val="24"/>
                <w:szCs w:val="24"/>
                <w:lang w:val="ru-RU"/>
              </w:rPr>
              <w:t xml:space="preserve"> державного </w:t>
            </w:r>
            <w:proofErr w:type="spellStart"/>
            <w:r w:rsidRPr="00A9286D">
              <w:rPr>
                <w:rFonts w:ascii="Times New Roman" w:hAnsi="Times New Roman" w:cs="Times New Roman"/>
                <w:sz w:val="24"/>
                <w:szCs w:val="24"/>
                <w:lang w:val="ru-RU"/>
              </w:rPr>
              <w:t>нагляду</w:t>
            </w:r>
            <w:proofErr w:type="spellEnd"/>
            <w:r w:rsidRPr="00A9286D">
              <w:rPr>
                <w:rFonts w:ascii="Times New Roman" w:hAnsi="Times New Roman" w:cs="Times New Roman"/>
                <w:sz w:val="24"/>
                <w:szCs w:val="24"/>
                <w:lang w:val="ru-RU"/>
              </w:rPr>
              <w:t xml:space="preserve"> (контролю) (</w:t>
            </w:r>
            <w:proofErr w:type="spellStart"/>
            <w:r w:rsidRPr="00A9286D">
              <w:rPr>
                <w:rFonts w:ascii="Times New Roman" w:hAnsi="Times New Roman" w:cs="Times New Roman"/>
                <w:sz w:val="24"/>
                <w:szCs w:val="24"/>
                <w:lang w:val="ru-RU"/>
              </w:rPr>
              <w:t>перевірок</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штрафних</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санкцій</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виконання</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рішень</w:t>
            </w:r>
            <w:proofErr w:type="spellEnd"/>
            <w:r w:rsidRPr="00A9286D">
              <w:rPr>
                <w:rFonts w:ascii="Times New Roman" w:hAnsi="Times New Roman" w:cs="Times New Roman"/>
                <w:sz w:val="24"/>
                <w:szCs w:val="24"/>
                <w:lang w:val="ru-RU"/>
              </w:rPr>
              <w:t>/</w:t>
            </w:r>
            <w:proofErr w:type="spellStart"/>
            <w:r w:rsidRPr="00A9286D">
              <w:rPr>
                <w:rFonts w:ascii="Times New Roman" w:hAnsi="Times New Roman" w:cs="Times New Roman"/>
                <w:sz w:val="24"/>
                <w:szCs w:val="24"/>
                <w:lang w:val="ru-RU"/>
              </w:rPr>
              <w:t>приписів</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тощо</w:t>
            </w:r>
            <w:proofErr w:type="spellEnd"/>
            <w:r w:rsidRPr="00A9286D">
              <w:rPr>
                <w:rFonts w:ascii="Times New Roman" w:hAnsi="Times New Roman" w:cs="Times New Roman"/>
                <w:sz w:val="24"/>
                <w:szCs w:val="24"/>
                <w:lang w:val="ru-RU"/>
              </w:rPr>
              <w:t>), грн.</w:t>
            </w:r>
          </w:p>
          <w:p w14:paraId="6B546799" w14:textId="362C300B" w:rsidR="00492977" w:rsidRPr="00A9286D" w:rsidRDefault="00492977" w:rsidP="00DC057A">
            <w:pPr>
              <w:pStyle w:val="ae"/>
              <w:jc w:val="both"/>
              <w:rPr>
                <w:rFonts w:ascii="Times New Roman" w:hAnsi="Times New Roman" w:cs="Times New Roman"/>
                <w:sz w:val="24"/>
                <w:szCs w:val="24"/>
                <w:lang w:val="ru-RU"/>
              </w:rPr>
            </w:pPr>
            <w:r w:rsidRPr="00A9286D">
              <w:rPr>
                <w:rFonts w:ascii="Times New Roman" w:hAnsi="Times New Roman" w:cs="Times New Roman"/>
                <w:sz w:val="24"/>
                <w:szCs w:val="24"/>
                <w:lang w:val="ru-RU"/>
              </w:rPr>
              <w:t xml:space="preserve">Формула: </w:t>
            </w:r>
            <w:proofErr w:type="spellStart"/>
            <w:r w:rsidRPr="00A9286D">
              <w:rPr>
                <w:rFonts w:ascii="Times New Roman" w:hAnsi="Times New Roman" w:cs="Times New Roman"/>
                <w:sz w:val="24"/>
                <w:szCs w:val="24"/>
                <w:lang w:val="ru-RU"/>
              </w:rPr>
              <w:t>витрати</w:t>
            </w:r>
            <w:proofErr w:type="spellEnd"/>
            <w:r w:rsidRPr="00A9286D">
              <w:rPr>
                <w:rFonts w:ascii="Times New Roman" w:hAnsi="Times New Roman" w:cs="Times New Roman"/>
                <w:sz w:val="24"/>
                <w:szCs w:val="24"/>
                <w:lang w:val="ru-RU"/>
              </w:rPr>
              <w:t xml:space="preserve"> часу на </w:t>
            </w:r>
            <w:proofErr w:type="spellStart"/>
            <w:r w:rsidRPr="00A9286D">
              <w:rPr>
                <w:rFonts w:ascii="Times New Roman" w:hAnsi="Times New Roman" w:cs="Times New Roman"/>
                <w:sz w:val="24"/>
                <w:szCs w:val="24"/>
                <w:lang w:val="ru-RU"/>
              </w:rPr>
              <w:t>адміністрування</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заходів</w:t>
            </w:r>
            <w:proofErr w:type="spellEnd"/>
            <w:r w:rsidRPr="00A9286D">
              <w:rPr>
                <w:rFonts w:ascii="Times New Roman" w:hAnsi="Times New Roman" w:cs="Times New Roman"/>
                <w:sz w:val="24"/>
                <w:szCs w:val="24"/>
                <w:lang w:val="ru-RU"/>
              </w:rPr>
              <w:t xml:space="preserve"> державного </w:t>
            </w:r>
            <w:proofErr w:type="spellStart"/>
            <w:r w:rsidRPr="00A9286D">
              <w:rPr>
                <w:rFonts w:ascii="Times New Roman" w:hAnsi="Times New Roman" w:cs="Times New Roman"/>
                <w:sz w:val="24"/>
                <w:szCs w:val="24"/>
                <w:lang w:val="ru-RU"/>
              </w:rPr>
              <w:t>нагляду</w:t>
            </w:r>
            <w:proofErr w:type="spellEnd"/>
            <w:r w:rsidRPr="00A9286D">
              <w:rPr>
                <w:rFonts w:ascii="Times New Roman" w:hAnsi="Times New Roman" w:cs="Times New Roman"/>
                <w:sz w:val="24"/>
                <w:szCs w:val="24"/>
                <w:lang w:val="ru-RU"/>
              </w:rPr>
              <w:t xml:space="preserve"> (контролю) Х </w:t>
            </w:r>
            <w:proofErr w:type="spellStart"/>
            <w:r w:rsidRPr="00A9286D">
              <w:rPr>
                <w:rFonts w:ascii="Times New Roman" w:hAnsi="Times New Roman" w:cs="Times New Roman"/>
                <w:sz w:val="24"/>
                <w:szCs w:val="24"/>
                <w:lang w:val="ru-RU"/>
              </w:rPr>
              <w:t>вартість</w:t>
            </w:r>
            <w:proofErr w:type="spellEnd"/>
            <w:r w:rsidRPr="00A9286D">
              <w:rPr>
                <w:rFonts w:ascii="Times New Roman" w:hAnsi="Times New Roman" w:cs="Times New Roman"/>
                <w:sz w:val="24"/>
                <w:szCs w:val="24"/>
                <w:lang w:val="ru-RU"/>
              </w:rPr>
              <w:t xml:space="preserve"> часу </w:t>
            </w:r>
            <w:proofErr w:type="spellStart"/>
            <w:r w:rsidRPr="00A9286D">
              <w:rPr>
                <w:rFonts w:ascii="Times New Roman" w:hAnsi="Times New Roman" w:cs="Times New Roman"/>
                <w:sz w:val="24"/>
                <w:szCs w:val="24"/>
                <w:lang w:val="ru-RU"/>
              </w:rPr>
              <w:t>працівника</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контролюючого</w:t>
            </w:r>
            <w:proofErr w:type="spellEnd"/>
            <w:r w:rsidRPr="00A9286D">
              <w:rPr>
                <w:rFonts w:ascii="Times New Roman" w:hAnsi="Times New Roman" w:cs="Times New Roman"/>
                <w:sz w:val="24"/>
                <w:szCs w:val="24"/>
                <w:lang w:val="ru-RU"/>
              </w:rPr>
              <w:t xml:space="preserve"> органу (</w:t>
            </w:r>
            <w:proofErr w:type="spellStart"/>
            <w:r w:rsidRPr="00A9286D">
              <w:rPr>
                <w:rFonts w:ascii="Times New Roman" w:hAnsi="Times New Roman" w:cs="Times New Roman"/>
                <w:sz w:val="24"/>
                <w:szCs w:val="24"/>
                <w:lang w:val="ru-RU"/>
              </w:rPr>
              <w:t>заробітна</w:t>
            </w:r>
            <w:proofErr w:type="spellEnd"/>
            <w:r w:rsidRPr="00A9286D">
              <w:rPr>
                <w:rFonts w:ascii="Times New Roman" w:hAnsi="Times New Roman" w:cs="Times New Roman"/>
                <w:sz w:val="24"/>
                <w:szCs w:val="24"/>
                <w:lang w:val="ru-RU"/>
              </w:rPr>
              <w:t xml:space="preserve"> плата) </w:t>
            </w:r>
            <w:r w:rsidRPr="00A9286D">
              <w:rPr>
                <w:rFonts w:ascii="Times New Roman" w:hAnsi="Times New Roman" w:cs="Times New Roman"/>
                <w:i/>
                <w:iCs/>
                <w:sz w:val="24"/>
                <w:szCs w:val="24"/>
                <w:lang w:val="ru-RU"/>
              </w:rPr>
              <w:t xml:space="preserve">(0,5 год. х </w:t>
            </w:r>
            <w:r w:rsidR="00BF7CE7">
              <w:rPr>
                <w:rFonts w:ascii="Times New Roman" w:hAnsi="Times New Roman" w:cs="Times New Roman"/>
                <w:i/>
                <w:iCs/>
                <w:sz w:val="24"/>
                <w:szCs w:val="24"/>
                <w:lang w:val="ru-RU"/>
              </w:rPr>
              <w:t>48</w:t>
            </w:r>
            <w:r w:rsidR="00FA54CE">
              <w:rPr>
                <w:rFonts w:ascii="Times New Roman" w:hAnsi="Times New Roman" w:cs="Times New Roman"/>
                <w:i/>
                <w:iCs/>
                <w:sz w:val="24"/>
                <w:szCs w:val="24"/>
                <w:lang w:val="ru-RU"/>
              </w:rPr>
              <w:t>,00</w:t>
            </w:r>
            <w:r w:rsidRPr="00A9286D">
              <w:rPr>
                <w:rFonts w:ascii="Times New Roman" w:hAnsi="Times New Roman" w:cs="Times New Roman"/>
                <w:i/>
                <w:iCs/>
                <w:sz w:val="24"/>
                <w:szCs w:val="24"/>
                <w:lang w:val="ru-RU"/>
              </w:rPr>
              <w:t xml:space="preserve"> грн. = </w:t>
            </w:r>
            <w:r w:rsidR="00BF7CE7">
              <w:rPr>
                <w:rFonts w:ascii="Times New Roman" w:hAnsi="Times New Roman" w:cs="Times New Roman"/>
                <w:i/>
                <w:iCs/>
                <w:sz w:val="24"/>
                <w:szCs w:val="24"/>
                <w:lang w:val="ru-RU"/>
              </w:rPr>
              <w:t>24,00</w:t>
            </w:r>
            <w:r w:rsidRPr="00A9286D">
              <w:rPr>
                <w:rFonts w:ascii="Times New Roman" w:hAnsi="Times New Roman" w:cs="Times New Roman"/>
                <w:i/>
                <w:iCs/>
                <w:sz w:val="24"/>
                <w:szCs w:val="24"/>
                <w:lang w:val="ru-RU"/>
              </w:rPr>
              <w:t xml:space="preserve"> </w:t>
            </w:r>
            <w:proofErr w:type="gramStart"/>
            <w:r w:rsidRPr="00A9286D">
              <w:rPr>
                <w:rFonts w:ascii="Times New Roman" w:hAnsi="Times New Roman" w:cs="Times New Roman"/>
                <w:i/>
                <w:iCs/>
                <w:sz w:val="24"/>
                <w:szCs w:val="24"/>
                <w:lang w:val="ru-RU"/>
              </w:rPr>
              <w:t>грн.)*</w:t>
            </w:r>
            <w:proofErr w:type="gramEnd"/>
            <w:r w:rsidRPr="00A9286D">
              <w:rPr>
                <w:rFonts w:ascii="Times New Roman" w:hAnsi="Times New Roman" w:cs="Times New Roman"/>
                <w:i/>
                <w:iCs/>
                <w:sz w:val="24"/>
                <w:szCs w:val="24"/>
                <w:lang w:val="ru-RU"/>
              </w:rPr>
              <w:t>*</w:t>
            </w:r>
          </w:p>
        </w:tc>
        <w:tc>
          <w:tcPr>
            <w:tcW w:w="1176" w:type="pct"/>
          </w:tcPr>
          <w:p w14:paraId="20173D23" w14:textId="263869F7" w:rsidR="00492977" w:rsidRPr="00A9286D" w:rsidRDefault="00BF7CE7" w:rsidP="007E034C">
            <w:pPr>
              <w:pStyle w:val="ae"/>
              <w:jc w:val="center"/>
              <w:rPr>
                <w:rFonts w:ascii="Times New Roman" w:hAnsi="Times New Roman" w:cs="Times New Roman"/>
                <w:sz w:val="24"/>
                <w:szCs w:val="24"/>
                <w:lang w:val="ru-RU"/>
              </w:rPr>
            </w:pPr>
            <w:r>
              <w:rPr>
                <w:rFonts w:ascii="Times New Roman" w:hAnsi="Times New Roman" w:cs="Times New Roman"/>
                <w:sz w:val="24"/>
                <w:szCs w:val="24"/>
                <w:lang w:val="ru-RU"/>
              </w:rPr>
              <w:t>24,00</w:t>
            </w:r>
          </w:p>
        </w:tc>
      </w:tr>
      <w:tr w:rsidR="00492977" w:rsidRPr="00A9286D" w14:paraId="4BA8E138" w14:textId="77777777" w:rsidTr="007E034C">
        <w:tc>
          <w:tcPr>
            <w:tcW w:w="515" w:type="pct"/>
          </w:tcPr>
          <w:p w14:paraId="7C33C5C6" w14:textId="77777777" w:rsidR="00492977" w:rsidRPr="00A9286D" w:rsidRDefault="00492977" w:rsidP="007E034C">
            <w:pPr>
              <w:pStyle w:val="ae"/>
              <w:jc w:val="center"/>
              <w:rPr>
                <w:rFonts w:ascii="Times New Roman" w:hAnsi="Times New Roman" w:cs="Times New Roman"/>
                <w:sz w:val="24"/>
                <w:szCs w:val="24"/>
                <w:lang w:val="ru-RU"/>
              </w:rPr>
            </w:pPr>
            <w:r w:rsidRPr="00A9286D">
              <w:rPr>
                <w:rFonts w:ascii="Times New Roman" w:hAnsi="Times New Roman" w:cs="Times New Roman"/>
                <w:sz w:val="24"/>
                <w:szCs w:val="24"/>
                <w:lang w:val="ru-RU"/>
              </w:rPr>
              <w:t>5</w:t>
            </w:r>
          </w:p>
        </w:tc>
        <w:tc>
          <w:tcPr>
            <w:tcW w:w="3309" w:type="pct"/>
          </w:tcPr>
          <w:p w14:paraId="6937387C" w14:textId="77777777" w:rsidR="00492977" w:rsidRPr="00A9286D" w:rsidRDefault="00492977" w:rsidP="007E034C">
            <w:pPr>
              <w:pStyle w:val="ae"/>
              <w:jc w:val="both"/>
              <w:rPr>
                <w:rFonts w:ascii="Times New Roman" w:hAnsi="Times New Roman" w:cs="Times New Roman"/>
                <w:sz w:val="24"/>
                <w:szCs w:val="24"/>
                <w:highlight w:val="yellow"/>
                <w:lang w:val="ru-RU"/>
              </w:rPr>
            </w:pPr>
            <w:proofErr w:type="spellStart"/>
            <w:r w:rsidRPr="00A9286D">
              <w:rPr>
                <w:rFonts w:ascii="Times New Roman" w:hAnsi="Times New Roman" w:cs="Times New Roman"/>
                <w:sz w:val="24"/>
                <w:szCs w:val="24"/>
                <w:lang w:val="ru-RU"/>
              </w:rPr>
              <w:t>Витрати</w:t>
            </w:r>
            <w:proofErr w:type="spellEnd"/>
            <w:r w:rsidRPr="00A9286D">
              <w:rPr>
                <w:rFonts w:ascii="Times New Roman" w:hAnsi="Times New Roman" w:cs="Times New Roman"/>
                <w:sz w:val="24"/>
                <w:szCs w:val="24"/>
                <w:lang w:val="ru-RU"/>
              </w:rPr>
              <w:t xml:space="preserve"> на </w:t>
            </w:r>
            <w:proofErr w:type="spellStart"/>
            <w:r w:rsidRPr="00A9286D">
              <w:rPr>
                <w:rFonts w:ascii="Times New Roman" w:hAnsi="Times New Roman" w:cs="Times New Roman"/>
                <w:sz w:val="24"/>
                <w:szCs w:val="24"/>
                <w:lang w:val="ru-RU"/>
              </w:rPr>
              <w:t>отримання</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адміністративних</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дозволів</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ліцензій</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сертифікатів</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атестатів</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погоджень</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висновків</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проведення</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незалежних</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обов’язкових</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експертиз</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сертифікації</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атестації</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тощо</w:t>
            </w:r>
            <w:proofErr w:type="spellEnd"/>
            <w:r w:rsidRPr="00A9286D">
              <w:rPr>
                <w:rFonts w:ascii="Times New Roman" w:hAnsi="Times New Roman" w:cs="Times New Roman"/>
                <w:sz w:val="24"/>
                <w:szCs w:val="24"/>
                <w:lang w:val="ru-RU"/>
              </w:rPr>
              <w:t xml:space="preserve">) та </w:t>
            </w:r>
            <w:proofErr w:type="spellStart"/>
            <w:r w:rsidRPr="00A9286D">
              <w:rPr>
                <w:rFonts w:ascii="Times New Roman" w:hAnsi="Times New Roman" w:cs="Times New Roman"/>
                <w:sz w:val="24"/>
                <w:szCs w:val="24"/>
                <w:lang w:val="ru-RU"/>
              </w:rPr>
              <w:t>інших</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послуг</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проведення</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наукових</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інших</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експертиз</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страхування</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тощо</w:t>
            </w:r>
            <w:proofErr w:type="spellEnd"/>
            <w:r w:rsidRPr="00A9286D">
              <w:rPr>
                <w:rFonts w:ascii="Times New Roman" w:hAnsi="Times New Roman" w:cs="Times New Roman"/>
                <w:sz w:val="24"/>
                <w:szCs w:val="24"/>
                <w:lang w:val="ru-RU"/>
              </w:rPr>
              <w:t>), грн.</w:t>
            </w:r>
          </w:p>
        </w:tc>
        <w:tc>
          <w:tcPr>
            <w:tcW w:w="1176" w:type="pct"/>
          </w:tcPr>
          <w:p w14:paraId="067EDB1F" w14:textId="77777777" w:rsidR="00492977" w:rsidRPr="00A9286D" w:rsidRDefault="00492977" w:rsidP="007E034C">
            <w:pPr>
              <w:pStyle w:val="ae"/>
              <w:jc w:val="center"/>
              <w:rPr>
                <w:rFonts w:ascii="Times New Roman" w:hAnsi="Times New Roman" w:cs="Times New Roman"/>
                <w:sz w:val="24"/>
                <w:szCs w:val="24"/>
                <w:lang w:val="ru-RU"/>
              </w:rPr>
            </w:pPr>
            <w:proofErr w:type="spellStart"/>
            <w:r w:rsidRPr="00A9286D">
              <w:rPr>
                <w:rFonts w:ascii="Times New Roman" w:hAnsi="Times New Roman" w:cs="Times New Roman"/>
                <w:sz w:val="24"/>
                <w:szCs w:val="24"/>
                <w:lang w:val="ru-RU"/>
              </w:rPr>
              <w:t>Додаткових</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витрат</w:t>
            </w:r>
            <w:proofErr w:type="spellEnd"/>
            <w:r w:rsidRPr="00A9286D">
              <w:rPr>
                <w:rFonts w:ascii="Times New Roman" w:hAnsi="Times New Roman" w:cs="Times New Roman"/>
                <w:sz w:val="24"/>
                <w:szCs w:val="24"/>
                <w:lang w:val="ru-RU"/>
              </w:rPr>
              <w:t xml:space="preserve"> не </w:t>
            </w:r>
            <w:proofErr w:type="spellStart"/>
            <w:r w:rsidRPr="00A9286D">
              <w:rPr>
                <w:rFonts w:ascii="Times New Roman" w:hAnsi="Times New Roman" w:cs="Times New Roman"/>
                <w:sz w:val="24"/>
                <w:szCs w:val="24"/>
                <w:lang w:val="ru-RU"/>
              </w:rPr>
              <w:t>передбачено</w:t>
            </w:r>
            <w:proofErr w:type="spellEnd"/>
          </w:p>
        </w:tc>
      </w:tr>
      <w:tr w:rsidR="00492977" w:rsidRPr="00A9286D" w14:paraId="27ED59E6" w14:textId="77777777" w:rsidTr="007E034C">
        <w:tc>
          <w:tcPr>
            <w:tcW w:w="515" w:type="pct"/>
          </w:tcPr>
          <w:p w14:paraId="28D4FA96" w14:textId="77777777" w:rsidR="00492977" w:rsidRPr="00A9286D" w:rsidRDefault="00492977" w:rsidP="007E034C">
            <w:pPr>
              <w:pStyle w:val="ae"/>
              <w:jc w:val="center"/>
              <w:rPr>
                <w:rFonts w:ascii="Times New Roman" w:hAnsi="Times New Roman" w:cs="Times New Roman"/>
                <w:sz w:val="24"/>
                <w:szCs w:val="24"/>
                <w:lang w:val="ru-RU"/>
              </w:rPr>
            </w:pPr>
            <w:r w:rsidRPr="00A9286D">
              <w:rPr>
                <w:rFonts w:ascii="Times New Roman" w:hAnsi="Times New Roman" w:cs="Times New Roman"/>
                <w:sz w:val="24"/>
                <w:szCs w:val="24"/>
                <w:lang w:val="ru-RU"/>
              </w:rPr>
              <w:t>6</w:t>
            </w:r>
          </w:p>
        </w:tc>
        <w:tc>
          <w:tcPr>
            <w:tcW w:w="3309" w:type="pct"/>
          </w:tcPr>
          <w:p w14:paraId="0D9E0CC9" w14:textId="77777777" w:rsidR="00492977" w:rsidRPr="00A9286D" w:rsidRDefault="00492977" w:rsidP="007E034C">
            <w:pPr>
              <w:pStyle w:val="ae"/>
              <w:jc w:val="both"/>
              <w:rPr>
                <w:rFonts w:ascii="Times New Roman" w:hAnsi="Times New Roman" w:cs="Times New Roman"/>
                <w:sz w:val="24"/>
                <w:szCs w:val="24"/>
                <w:highlight w:val="yellow"/>
                <w:lang w:val="ru-RU"/>
              </w:rPr>
            </w:pPr>
            <w:proofErr w:type="spellStart"/>
            <w:r w:rsidRPr="00A9286D">
              <w:rPr>
                <w:rFonts w:ascii="Times New Roman" w:hAnsi="Times New Roman" w:cs="Times New Roman"/>
                <w:sz w:val="24"/>
                <w:szCs w:val="24"/>
                <w:lang w:val="ru-RU"/>
              </w:rPr>
              <w:t>Витрати</w:t>
            </w:r>
            <w:proofErr w:type="spellEnd"/>
            <w:r w:rsidRPr="00A9286D">
              <w:rPr>
                <w:rFonts w:ascii="Times New Roman" w:hAnsi="Times New Roman" w:cs="Times New Roman"/>
                <w:sz w:val="24"/>
                <w:szCs w:val="24"/>
                <w:lang w:val="ru-RU"/>
              </w:rPr>
              <w:t xml:space="preserve"> на </w:t>
            </w:r>
            <w:proofErr w:type="spellStart"/>
            <w:r w:rsidRPr="00A9286D">
              <w:rPr>
                <w:rFonts w:ascii="Times New Roman" w:hAnsi="Times New Roman" w:cs="Times New Roman"/>
                <w:sz w:val="24"/>
                <w:szCs w:val="24"/>
                <w:lang w:val="ru-RU"/>
              </w:rPr>
              <w:t>оборотні</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активи</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матеріали</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канцелярські</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товари</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тощо</w:t>
            </w:r>
            <w:proofErr w:type="spellEnd"/>
            <w:r w:rsidRPr="00A9286D">
              <w:rPr>
                <w:rFonts w:ascii="Times New Roman" w:hAnsi="Times New Roman" w:cs="Times New Roman"/>
                <w:sz w:val="24"/>
                <w:szCs w:val="24"/>
                <w:lang w:val="ru-RU"/>
              </w:rPr>
              <w:t>), грн.</w:t>
            </w:r>
          </w:p>
        </w:tc>
        <w:tc>
          <w:tcPr>
            <w:tcW w:w="1176" w:type="pct"/>
          </w:tcPr>
          <w:p w14:paraId="035D28A8" w14:textId="77777777" w:rsidR="00492977" w:rsidRPr="00A9286D" w:rsidRDefault="00492977" w:rsidP="007E034C">
            <w:pPr>
              <w:pStyle w:val="ae"/>
              <w:jc w:val="center"/>
              <w:rPr>
                <w:rFonts w:ascii="Times New Roman" w:hAnsi="Times New Roman" w:cs="Times New Roman"/>
                <w:sz w:val="24"/>
                <w:szCs w:val="24"/>
                <w:lang w:val="ru-RU"/>
              </w:rPr>
            </w:pPr>
            <w:proofErr w:type="spellStart"/>
            <w:r w:rsidRPr="00A9286D">
              <w:rPr>
                <w:rFonts w:ascii="Times New Roman" w:hAnsi="Times New Roman" w:cs="Times New Roman"/>
                <w:sz w:val="24"/>
                <w:szCs w:val="24"/>
                <w:lang w:val="ru-RU"/>
              </w:rPr>
              <w:t>Додаткових</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витрат</w:t>
            </w:r>
            <w:proofErr w:type="spellEnd"/>
            <w:r w:rsidRPr="00A9286D">
              <w:rPr>
                <w:rFonts w:ascii="Times New Roman" w:hAnsi="Times New Roman" w:cs="Times New Roman"/>
                <w:sz w:val="24"/>
                <w:szCs w:val="24"/>
                <w:lang w:val="ru-RU"/>
              </w:rPr>
              <w:t xml:space="preserve"> не </w:t>
            </w:r>
            <w:proofErr w:type="spellStart"/>
            <w:r w:rsidRPr="00A9286D">
              <w:rPr>
                <w:rFonts w:ascii="Times New Roman" w:hAnsi="Times New Roman" w:cs="Times New Roman"/>
                <w:sz w:val="24"/>
                <w:szCs w:val="24"/>
                <w:lang w:val="ru-RU"/>
              </w:rPr>
              <w:t>передбачено</w:t>
            </w:r>
            <w:proofErr w:type="spellEnd"/>
          </w:p>
        </w:tc>
      </w:tr>
      <w:tr w:rsidR="00492977" w:rsidRPr="00A9286D" w14:paraId="32EEE1F4" w14:textId="77777777" w:rsidTr="007E034C">
        <w:tc>
          <w:tcPr>
            <w:tcW w:w="515" w:type="pct"/>
          </w:tcPr>
          <w:p w14:paraId="579E8E1E" w14:textId="77777777" w:rsidR="00492977" w:rsidRPr="00A9286D" w:rsidRDefault="00492977" w:rsidP="007E034C">
            <w:pPr>
              <w:pStyle w:val="ae"/>
              <w:jc w:val="center"/>
              <w:rPr>
                <w:rFonts w:ascii="Times New Roman" w:hAnsi="Times New Roman" w:cs="Times New Roman"/>
                <w:sz w:val="24"/>
                <w:szCs w:val="24"/>
                <w:lang w:val="ru-RU"/>
              </w:rPr>
            </w:pPr>
            <w:r w:rsidRPr="00A9286D">
              <w:rPr>
                <w:rFonts w:ascii="Times New Roman" w:hAnsi="Times New Roman" w:cs="Times New Roman"/>
                <w:sz w:val="24"/>
                <w:szCs w:val="24"/>
                <w:lang w:val="ru-RU"/>
              </w:rPr>
              <w:t>7</w:t>
            </w:r>
          </w:p>
        </w:tc>
        <w:tc>
          <w:tcPr>
            <w:tcW w:w="3309" w:type="pct"/>
          </w:tcPr>
          <w:p w14:paraId="78BEEC43" w14:textId="77777777" w:rsidR="00492977" w:rsidRPr="00A9286D" w:rsidRDefault="00492977" w:rsidP="007E034C">
            <w:pPr>
              <w:pStyle w:val="ae"/>
              <w:jc w:val="both"/>
              <w:rPr>
                <w:rFonts w:ascii="Times New Roman" w:hAnsi="Times New Roman" w:cs="Times New Roman"/>
                <w:sz w:val="24"/>
                <w:szCs w:val="24"/>
                <w:lang w:val="ru-RU"/>
              </w:rPr>
            </w:pPr>
            <w:proofErr w:type="spellStart"/>
            <w:r w:rsidRPr="00A9286D">
              <w:rPr>
                <w:rFonts w:ascii="Times New Roman" w:hAnsi="Times New Roman" w:cs="Times New Roman"/>
                <w:sz w:val="24"/>
                <w:szCs w:val="24"/>
                <w:lang w:val="ru-RU"/>
              </w:rPr>
              <w:t>Витрати</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пов’язані</w:t>
            </w:r>
            <w:proofErr w:type="spellEnd"/>
            <w:r w:rsidRPr="00A9286D">
              <w:rPr>
                <w:rFonts w:ascii="Times New Roman" w:hAnsi="Times New Roman" w:cs="Times New Roman"/>
                <w:sz w:val="24"/>
                <w:szCs w:val="24"/>
                <w:lang w:val="ru-RU"/>
              </w:rPr>
              <w:t xml:space="preserve"> з наймом </w:t>
            </w:r>
            <w:proofErr w:type="spellStart"/>
            <w:r w:rsidRPr="00A9286D">
              <w:rPr>
                <w:rFonts w:ascii="Times New Roman" w:hAnsi="Times New Roman" w:cs="Times New Roman"/>
                <w:sz w:val="24"/>
                <w:szCs w:val="24"/>
                <w:lang w:val="ru-RU"/>
              </w:rPr>
              <w:t>додаткового</w:t>
            </w:r>
            <w:proofErr w:type="spellEnd"/>
            <w:r w:rsidRPr="00A9286D">
              <w:rPr>
                <w:rFonts w:ascii="Times New Roman" w:hAnsi="Times New Roman" w:cs="Times New Roman"/>
                <w:sz w:val="24"/>
                <w:szCs w:val="24"/>
                <w:lang w:val="ru-RU"/>
              </w:rPr>
              <w:t xml:space="preserve"> персоналу, грн.</w:t>
            </w:r>
          </w:p>
        </w:tc>
        <w:tc>
          <w:tcPr>
            <w:tcW w:w="1176" w:type="pct"/>
          </w:tcPr>
          <w:p w14:paraId="4F7ABE99" w14:textId="77777777" w:rsidR="00492977" w:rsidRPr="00A9286D" w:rsidRDefault="00492977" w:rsidP="007E034C">
            <w:pPr>
              <w:pStyle w:val="ae"/>
              <w:jc w:val="center"/>
              <w:rPr>
                <w:rFonts w:ascii="Times New Roman" w:hAnsi="Times New Roman" w:cs="Times New Roman"/>
                <w:sz w:val="24"/>
                <w:szCs w:val="24"/>
                <w:lang w:val="ru-RU"/>
              </w:rPr>
            </w:pPr>
            <w:proofErr w:type="spellStart"/>
            <w:r w:rsidRPr="00A9286D">
              <w:rPr>
                <w:rFonts w:ascii="Times New Roman" w:hAnsi="Times New Roman" w:cs="Times New Roman"/>
                <w:sz w:val="24"/>
                <w:szCs w:val="24"/>
                <w:lang w:val="ru-RU"/>
              </w:rPr>
              <w:t>Додаткових</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витрат</w:t>
            </w:r>
            <w:proofErr w:type="spellEnd"/>
            <w:r w:rsidRPr="00A9286D">
              <w:rPr>
                <w:rFonts w:ascii="Times New Roman" w:hAnsi="Times New Roman" w:cs="Times New Roman"/>
                <w:sz w:val="24"/>
                <w:szCs w:val="24"/>
                <w:lang w:val="ru-RU"/>
              </w:rPr>
              <w:t xml:space="preserve"> не </w:t>
            </w:r>
            <w:proofErr w:type="spellStart"/>
            <w:r w:rsidRPr="00A9286D">
              <w:rPr>
                <w:rFonts w:ascii="Times New Roman" w:hAnsi="Times New Roman" w:cs="Times New Roman"/>
                <w:sz w:val="24"/>
                <w:szCs w:val="24"/>
                <w:lang w:val="ru-RU"/>
              </w:rPr>
              <w:t>передбачено</w:t>
            </w:r>
            <w:proofErr w:type="spellEnd"/>
          </w:p>
        </w:tc>
      </w:tr>
      <w:tr w:rsidR="00492977" w:rsidRPr="00A9286D" w14:paraId="315E821D" w14:textId="77777777" w:rsidTr="007E034C">
        <w:trPr>
          <w:trHeight w:val="1397"/>
        </w:trPr>
        <w:tc>
          <w:tcPr>
            <w:tcW w:w="515" w:type="pct"/>
          </w:tcPr>
          <w:p w14:paraId="115F1679" w14:textId="77777777" w:rsidR="00492977" w:rsidRPr="00A9286D" w:rsidRDefault="00492977" w:rsidP="007E034C">
            <w:pPr>
              <w:pStyle w:val="ae"/>
              <w:jc w:val="center"/>
              <w:rPr>
                <w:rFonts w:ascii="Times New Roman" w:hAnsi="Times New Roman" w:cs="Times New Roman"/>
                <w:sz w:val="24"/>
                <w:szCs w:val="24"/>
                <w:lang w:val="ru-RU"/>
              </w:rPr>
            </w:pPr>
            <w:r w:rsidRPr="00A9286D">
              <w:rPr>
                <w:rFonts w:ascii="Times New Roman" w:hAnsi="Times New Roman" w:cs="Times New Roman"/>
                <w:sz w:val="24"/>
                <w:szCs w:val="24"/>
                <w:lang w:val="ru-RU"/>
              </w:rPr>
              <w:t>8</w:t>
            </w:r>
          </w:p>
        </w:tc>
        <w:tc>
          <w:tcPr>
            <w:tcW w:w="3309" w:type="pct"/>
          </w:tcPr>
          <w:p w14:paraId="07EDE8B7" w14:textId="77777777" w:rsidR="00492977" w:rsidRPr="00A9286D" w:rsidRDefault="00492977" w:rsidP="007E034C">
            <w:pPr>
              <w:pStyle w:val="ae"/>
              <w:jc w:val="both"/>
              <w:rPr>
                <w:rFonts w:ascii="Times New Roman" w:hAnsi="Times New Roman" w:cs="Times New Roman"/>
                <w:sz w:val="24"/>
                <w:szCs w:val="24"/>
                <w:lang w:val="ru-RU"/>
              </w:rPr>
            </w:pPr>
            <w:proofErr w:type="spellStart"/>
            <w:r w:rsidRPr="00A9286D">
              <w:rPr>
                <w:rFonts w:ascii="Times New Roman" w:hAnsi="Times New Roman" w:cs="Times New Roman"/>
                <w:sz w:val="24"/>
                <w:szCs w:val="24"/>
                <w:lang w:val="ru-RU"/>
              </w:rPr>
              <w:t>Інше</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уточнити</w:t>
            </w:r>
            <w:proofErr w:type="spellEnd"/>
            <w:r w:rsidRPr="00A9286D">
              <w:rPr>
                <w:rFonts w:ascii="Times New Roman" w:hAnsi="Times New Roman" w:cs="Times New Roman"/>
                <w:sz w:val="24"/>
                <w:szCs w:val="24"/>
                <w:lang w:val="ru-RU"/>
              </w:rPr>
              <w:t>), грн.</w:t>
            </w:r>
          </w:p>
          <w:p w14:paraId="4D057644" w14:textId="77777777" w:rsidR="00492977" w:rsidRPr="00A9286D" w:rsidRDefault="00492977" w:rsidP="007E034C">
            <w:pPr>
              <w:pStyle w:val="ae"/>
              <w:jc w:val="both"/>
              <w:rPr>
                <w:rFonts w:ascii="Times New Roman" w:hAnsi="Times New Roman" w:cs="Times New Roman"/>
                <w:sz w:val="24"/>
                <w:szCs w:val="24"/>
                <w:lang w:val="ru-RU"/>
              </w:rPr>
            </w:pPr>
            <w:proofErr w:type="spellStart"/>
            <w:r w:rsidRPr="00A9286D">
              <w:rPr>
                <w:rFonts w:ascii="Times New Roman" w:hAnsi="Times New Roman" w:cs="Times New Roman"/>
                <w:sz w:val="24"/>
                <w:szCs w:val="24"/>
                <w:lang w:val="ru-RU"/>
              </w:rPr>
              <w:t>Процедури</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отримання</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первинної</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інформації</w:t>
            </w:r>
            <w:proofErr w:type="spellEnd"/>
            <w:r w:rsidRPr="00A9286D">
              <w:rPr>
                <w:rFonts w:ascii="Times New Roman" w:hAnsi="Times New Roman" w:cs="Times New Roman"/>
                <w:sz w:val="24"/>
                <w:szCs w:val="24"/>
                <w:lang w:val="ru-RU"/>
              </w:rPr>
              <w:t xml:space="preserve"> про </w:t>
            </w:r>
            <w:proofErr w:type="spellStart"/>
            <w:r w:rsidRPr="00A9286D">
              <w:rPr>
                <w:rFonts w:ascii="Times New Roman" w:hAnsi="Times New Roman" w:cs="Times New Roman"/>
                <w:sz w:val="24"/>
                <w:szCs w:val="24"/>
                <w:lang w:val="ru-RU"/>
              </w:rPr>
              <w:t>вимоги</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регулювання</w:t>
            </w:r>
            <w:proofErr w:type="spellEnd"/>
            <w:r w:rsidRPr="00A9286D">
              <w:rPr>
                <w:rFonts w:ascii="Times New Roman" w:hAnsi="Times New Roman" w:cs="Times New Roman"/>
                <w:sz w:val="24"/>
                <w:szCs w:val="24"/>
                <w:lang w:val="ru-RU"/>
              </w:rPr>
              <w:t>.</w:t>
            </w:r>
          </w:p>
          <w:p w14:paraId="6596FAF9" w14:textId="19EEFFBF" w:rsidR="00492977" w:rsidRPr="00A9286D" w:rsidRDefault="00492977" w:rsidP="00DC057A">
            <w:pPr>
              <w:pStyle w:val="ae"/>
              <w:jc w:val="both"/>
              <w:rPr>
                <w:rFonts w:ascii="Times New Roman" w:hAnsi="Times New Roman" w:cs="Times New Roman"/>
                <w:sz w:val="24"/>
                <w:szCs w:val="24"/>
                <w:lang w:val="ru-RU"/>
              </w:rPr>
            </w:pPr>
            <w:r w:rsidRPr="00A9286D">
              <w:rPr>
                <w:rFonts w:ascii="Times New Roman" w:hAnsi="Times New Roman" w:cs="Times New Roman"/>
                <w:sz w:val="24"/>
                <w:szCs w:val="24"/>
                <w:lang w:val="ru-RU"/>
              </w:rPr>
              <w:t xml:space="preserve">Формула: </w:t>
            </w:r>
            <w:proofErr w:type="spellStart"/>
            <w:r w:rsidRPr="00A9286D">
              <w:rPr>
                <w:rFonts w:ascii="Times New Roman" w:hAnsi="Times New Roman" w:cs="Times New Roman"/>
                <w:sz w:val="24"/>
                <w:szCs w:val="24"/>
                <w:lang w:val="ru-RU"/>
              </w:rPr>
              <w:t>витрати</w:t>
            </w:r>
            <w:proofErr w:type="spellEnd"/>
            <w:r w:rsidRPr="00A9286D">
              <w:rPr>
                <w:rFonts w:ascii="Times New Roman" w:hAnsi="Times New Roman" w:cs="Times New Roman"/>
                <w:sz w:val="24"/>
                <w:szCs w:val="24"/>
                <w:lang w:val="ru-RU"/>
              </w:rPr>
              <w:t xml:space="preserve"> часу на </w:t>
            </w:r>
            <w:proofErr w:type="spellStart"/>
            <w:r w:rsidRPr="00A9286D">
              <w:rPr>
                <w:rFonts w:ascii="Times New Roman" w:hAnsi="Times New Roman" w:cs="Times New Roman"/>
                <w:sz w:val="24"/>
                <w:szCs w:val="24"/>
                <w:lang w:val="ru-RU"/>
              </w:rPr>
              <w:t>отримання</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інформації</w:t>
            </w:r>
            <w:proofErr w:type="spellEnd"/>
            <w:r w:rsidRPr="00A9286D">
              <w:rPr>
                <w:rFonts w:ascii="Times New Roman" w:hAnsi="Times New Roman" w:cs="Times New Roman"/>
                <w:sz w:val="24"/>
                <w:szCs w:val="24"/>
                <w:lang w:val="ru-RU"/>
              </w:rPr>
              <w:t xml:space="preserve"> про </w:t>
            </w:r>
            <w:proofErr w:type="spellStart"/>
            <w:r w:rsidRPr="00A9286D">
              <w:rPr>
                <w:rFonts w:ascii="Times New Roman" w:hAnsi="Times New Roman" w:cs="Times New Roman"/>
                <w:sz w:val="24"/>
                <w:szCs w:val="24"/>
                <w:lang w:val="ru-RU"/>
              </w:rPr>
              <w:t>регулювання</w:t>
            </w:r>
            <w:proofErr w:type="spellEnd"/>
            <w:r w:rsidRPr="00A9286D">
              <w:rPr>
                <w:rFonts w:ascii="Times New Roman" w:hAnsi="Times New Roman" w:cs="Times New Roman"/>
                <w:sz w:val="24"/>
                <w:szCs w:val="24"/>
                <w:lang w:val="ru-RU"/>
              </w:rPr>
              <w:t xml:space="preserve"> Х </w:t>
            </w:r>
            <w:proofErr w:type="spellStart"/>
            <w:r w:rsidRPr="00A9286D">
              <w:rPr>
                <w:rFonts w:ascii="Times New Roman" w:hAnsi="Times New Roman" w:cs="Times New Roman"/>
                <w:sz w:val="24"/>
                <w:szCs w:val="24"/>
                <w:lang w:val="ru-RU"/>
              </w:rPr>
              <w:t>вартість</w:t>
            </w:r>
            <w:proofErr w:type="spellEnd"/>
            <w:r w:rsidRPr="00A9286D">
              <w:rPr>
                <w:rFonts w:ascii="Times New Roman" w:hAnsi="Times New Roman" w:cs="Times New Roman"/>
                <w:sz w:val="24"/>
                <w:szCs w:val="24"/>
                <w:lang w:val="ru-RU"/>
              </w:rPr>
              <w:t xml:space="preserve"> часу </w:t>
            </w:r>
            <w:proofErr w:type="spellStart"/>
            <w:r w:rsidRPr="00A9286D">
              <w:rPr>
                <w:rFonts w:ascii="Times New Roman" w:hAnsi="Times New Roman" w:cs="Times New Roman"/>
                <w:sz w:val="24"/>
                <w:szCs w:val="24"/>
                <w:lang w:val="ru-RU"/>
              </w:rPr>
              <w:t>суб’єкта</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господарювання</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заробітна</w:t>
            </w:r>
            <w:proofErr w:type="spellEnd"/>
            <w:r w:rsidRPr="00A9286D">
              <w:rPr>
                <w:rFonts w:ascii="Times New Roman" w:hAnsi="Times New Roman" w:cs="Times New Roman"/>
                <w:sz w:val="24"/>
                <w:szCs w:val="24"/>
                <w:lang w:val="ru-RU"/>
              </w:rPr>
              <w:t xml:space="preserve"> плата) </w:t>
            </w:r>
            <w:r w:rsidRPr="00A9286D">
              <w:rPr>
                <w:rFonts w:ascii="Times New Roman" w:hAnsi="Times New Roman" w:cs="Times New Roman"/>
                <w:i/>
                <w:iCs/>
                <w:sz w:val="24"/>
                <w:szCs w:val="24"/>
                <w:lang w:val="ru-RU"/>
              </w:rPr>
              <w:t xml:space="preserve">(0,5 год. х </w:t>
            </w:r>
            <w:r w:rsidR="00BF7CE7">
              <w:rPr>
                <w:rFonts w:ascii="Times New Roman" w:hAnsi="Times New Roman" w:cs="Times New Roman"/>
                <w:i/>
                <w:iCs/>
                <w:sz w:val="24"/>
                <w:szCs w:val="24"/>
                <w:lang w:val="ru-RU"/>
              </w:rPr>
              <w:t>48</w:t>
            </w:r>
            <w:r w:rsidR="00FA54CE">
              <w:rPr>
                <w:rFonts w:ascii="Times New Roman" w:hAnsi="Times New Roman" w:cs="Times New Roman"/>
                <w:i/>
                <w:iCs/>
                <w:sz w:val="24"/>
                <w:szCs w:val="24"/>
                <w:lang w:val="ru-RU"/>
              </w:rPr>
              <w:t>,00</w:t>
            </w:r>
            <w:r w:rsidRPr="00A9286D">
              <w:rPr>
                <w:rFonts w:ascii="Times New Roman" w:hAnsi="Times New Roman" w:cs="Times New Roman"/>
                <w:i/>
                <w:iCs/>
                <w:sz w:val="24"/>
                <w:szCs w:val="24"/>
                <w:lang w:val="ru-RU"/>
              </w:rPr>
              <w:t xml:space="preserve"> грн. = </w:t>
            </w:r>
            <w:r w:rsidR="00BF7CE7">
              <w:rPr>
                <w:rFonts w:ascii="Times New Roman" w:hAnsi="Times New Roman" w:cs="Times New Roman"/>
                <w:i/>
                <w:iCs/>
                <w:sz w:val="24"/>
                <w:szCs w:val="24"/>
                <w:lang w:val="ru-RU"/>
              </w:rPr>
              <w:t>24,00</w:t>
            </w:r>
            <w:r w:rsidRPr="00A9286D">
              <w:rPr>
                <w:rFonts w:ascii="Times New Roman" w:hAnsi="Times New Roman" w:cs="Times New Roman"/>
                <w:i/>
                <w:iCs/>
                <w:sz w:val="24"/>
                <w:szCs w:val="24"/>
                <w:lang w:val="ru-RU"/>
              </w:rPr>
              <w:t xml:space="preserve"> </w:t>
            </w:r>
            <w:proofErr w:type="gramStart"/>
            <w:r w:rsidRPr="00A9286D">
              <w:rPr>
                <w:rFonts w:ascii="Times New Roman" w:hAnsi="Times New Roman" w:cs="Times New Roman"/>
                <w:i/>
                <w:iCs/>
                <w:sz w:val="24"/>
                <w:szCs w:val="24"/>
                <w:lang w:val="ru-RU"/>
              </w:rPr>
              <w:t>грн.)*</w:t>
            </w:r>
            <w:proofErr w:type="gramEnd"/>
            <w:r w:rsidRPr="00A9286D">
              <w:rPr>
                <w:rFonts w:ascii="Times New Roman" w:hAnsi="Times New Roman" w:cs="Times New Roman"/>
                <w:i/>
                <w:iCs/>
                <w:sz w:val="24"/>
                <w:szCs w:val="24"/>
                <w:lang w:val="ru-RU"/>
              </w:rPr>
              <w:t>*</w:t>
            </w:r>
          </w:p>
        </w:tc>
        <w:tc>
          <w:tcPr>
            <w:tcW w:w="1176" w:type="pct"/>
          </w:tcPr>
          <w:p w14:paraId="6C270E5A" w14:textId="568D1B16" w:rsidR="00492977" w:rsidRPr="00A9286D" w:rsidRDefault="00BF7CE7" w:rsidP="007E034C">
            <w:pPr>
              <w:pStyle w:val="ae"/>
              <w:jc w:val="center"/>
              <w:rPr>
                <w:rFonts w:ascii="Times New Roman" w:hAnsi="Times New Roman" w:cs="Times New Roman"/>
                <w:sz w:val="24"/>
                <w:szCs w:val="24"/>
                <w:lang w:val="ru-RU"/>
              </w:rPr>
            </w:pPr>
            <w:r>
              <w:rPr>
                <w:rFonts w:ascii="Times New Roman" w:hAnsi="Times New Roman" w:cs="Times New Roman"/>
                <w:sz w:val="24"/>
                <w:szCs w:val="24"/>
                <w:lang w:val="ru-RU"/>
              </w:rPr>
              <w:t>24,00</w:t>
            </w:r>
          </w:p>
        </w:tc>
      </w:tr>
      <w:tr w:rsidR="00492977" w:rsidRPr="00A9286D" w14:paraId="11F4A406" w14:textId="77777777" w:rsidTr="007E034C">
        <w:tc>
          <w:tcPr>
            <w:tcW w:w="515" w:type="pct"/>
          </w:tcPr>
          <w:p w14:paraId="11B27046" w14:textId="77777777" w:rsidR="00492977" w:rsidRPr="00A9286D" w:rsidRDefault="00492977" w:rsidP="007E034C">
            <w:pPr>
              <w:pStyle w:val="ae"/>
              <w:jc w:val="center"/>
              <w:rPr>
                <w:rFonts w:ascii="Times New Roman" w:hAnsi="Times New Roman" w:cs="Times New Roman"/>
                <w:sz w:val="24"/>
                <w:szCs w:val="24"/>
                <w:lang w:val="ru-RU"/>
              </w:rPr>
            </w:pPr>
            <w:r w:rsidRPr="00A9286D">
              <w:rPr>
                <w:rFonts w:ascii="Times New Roman" w:hAnsi="Times New Roman" w:cs="Times New Roman"/>
                <w:sz w:val="24"/>
                <w:szCs w:val="24"/>
                <w:lang w:val="ru-RU"/>
              </w:rPr>
              <w:t>9</w:t>
            </w:r>
          </w:p>
        </w:tc>
        <w:tc>
          <w:tcPr>
            <w:tcW w:w="3309" w:type="pct"/>
          </w:tcPr>
          <w:p w14:paraId="0589E9D3" w14:textId="77777777" w:rsidR="00492977" w:rsidRPr="00A9286D" w:rsidRDefault="00492977" w:rsidP="007E034C">
            <w:pPr>
              <w:pStyle w:val="ae"/>
              <w:jc w:val="both"/>
              <w:rPr>
                <w:rFonts w:ascii="Times New Roman" w:hAnsi="Times New Roman" w:cs="Times New Roman"/>
                <w:sz w:val="24"/>
                <w:szCs w:val="24"/>
                <w:lang w:val="ru-RU"/>
              </w:rPr>
            </w:pPr>
            <w:r w:rsidRPr="00A9286D">
              <w:rPr>
                <w:rFonts w:ascii="Times New Roman" w:hAnsi="Times New Roman" w:cs="Times New Roman"/>
                <w:sz w:val="24"/>
                <w:szCs w:val="24"/>
                <w:lang w:val="ru-RU"/>
              </w:rPr>
              <w:t xml:space="preserve">РАЗОМ (сума </w:t>
            </w:r>
            <w:proofErr w:type="spellStart"/>
            <w:r w:rsidRPr="00A9286D">
              <w:rPr>
                <w:rFonts w:ascii="Times New Roman" w:hAnsi="Times New Roman" w:cs="Times New Roman"/>
                <w:sz w:val="24"/>
                <w:szCs w:val="24"/>
                <w:lang w:val="ru-RU"/>
              </w:rPr>
              <w:t>рядків</w:t>
            </w:r>
            <w:proofErr w:type="spellEnd"/>
            <w:r w:rsidRPr="00A9286D">
              <w:rPr>
                <w:rFonts w:ascii="Times New Roman" w:hAnsi="Times New Roman" w:cs="Times New Roman"/>
                <w:sz w:val="24"/>
                <w:szCs w:val="24"/>
                <w:lang w:val="ru-RU"/>
              </w:rPr>
              <w:t>: 1 + 2 + 3 + 4 + 5 + 6 + 7+8), грн.</w:t>
            </w:r>
          </w:p>
        </w:tc>
        <w:tc>
          <w:tcPr>
            <w:tcW w:w="1176" w:type="pct"/>
          </w:tcPr>
          <w:p w14:paraId="16DC0691" w14:textId="1665EAB8" w:rsidR="00492977" w:rsidRPr="00A9286D" w:rsidRDefault="00BF7CE7" w:rsidP="007E034C">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2215414,67</w:t>
            </w:r>
          </w:p>
        </w:tc>
      </w:tr>
      <w:tr w:rsidR="00492977" w:rsidRPr="00A9286D" w14:paraId="2C399106" w14:textId="77777777" w:rsidTr="007E034C">
        <w:tc>
          <w:tcPr>
            <w:tcW w:w="515" w:type="pct"/>
          </w:tcPr>
          <w:p w14:paraId="71452842" w14:textId="77777777" w:rsidR="00492977" w:rsidRPr="00A9286D" w:rsidRDefault="00492977" w:rsidP="007E034C">
            <w:pPr>
              <w:pStyle w:val="ae"/>
              <w:jc w:val="center"/>
              <w:rPr>
                <w:rFonts w:ascii="Times New Roman" w:hAnsi="Times New Roman" w:cs="Times New Roman"/>
                <w:sz w:val="24"/>
                <w:szCs w:val="24"/>
                <w:lang w:val="ru-RU"/>
              </w:rPr>
            </w:pPr>
            <w:r w:rsidRPr="00A9286D">
              <w:rPr>
                <w:rFonts w:ascii="Times New Roman" w:hAnsi="Times New Roman" w:cs="Times New Roman"/>
                <w:sz w:val="24"/>
                <w:szCs w:val="24"/>
                <w:lang w:val="ru-RU"/>
              </w:rPr>
              <w:t>10</w:t>
            </w:r>
          </w:p>
        </w:tc>
        <w:tc>
          <w:tcPr>
            <w:tcW w:w="3309" w:type="pct"/>
          </w:tcPr>
          <w:p w14:paraId="05266105" w14:textId="77777777" w:rsidR="00492977" w:rsidRPr="00A9286D" w:rsidRDefault="00492977" w:rsidP="007E034C">
            <w:pPr>
              <w:pStyle w:val="ae"/>
              <w:jc w:val="both"/>
              <w:rPr>
                <w:rFonts w:ascii="Times New Roman" w:hAnsi="Times New Roman" w:cs="Times New Roman"/>
                <w:sz w:val="24"/>
                <w:szCs w:val="24"/>
                <w:lang w:val="ru-RU"/>
              </w:rPr>
            </w:pPr>
            <w:proofErr w:type="spellStart"/>
            <w:r w:rsidRPr="00A9286D">
              <w:rPr>
                <w:rFonts w:ascii="Times New Roman" w:hAnsi="Times New Roman" w:cs="Times New Roman"/>
                <w:sz w:val="24"/>
                <w:szCs w:val="24"/>
                <w:lang w:val="ru-RU"/>
              </w:rPr>
              <w:t>Кількість</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суб’єктів</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господарювання</w:t>
            </w:r>
            <w:proofErr w:type="spellEnd"/>
            <w:r w:rsidRPr="00A9286D">
              <w:rPr>
                <w:rFonts w:ascii="Times New Roman" w:hAnsi="Times New Roman" w:cs="Times New Roman"/>
                <w:sz w:val="24"/>
                <w:szCs w:val="24"/>
                <w:lang w:val="ru-RU"/>
              </w:rPr>
              <w:t xml:space="preserve"> великого </w:t>
            </w:r>
            <w:proofErr w:type="gramStart"/>
            <w:r w:rsidRPr="00A9286D">
              <w:rPr>
                <w:rFonts w:ascii="Times New Roman" w:hAnsi="Times New Roman" w:cs="Times New Roman"/>
                <w:sz w:val="24"/>
                <w:szCs w:val="24"/>
                <w:lang w:val="ru-RU"/>
              </w:rPr>
              <w:t xml:space="preserve">та  </w:t>
            </w:r>
            <w:proofErr w:type="spellStart"/>
            <w:r w:rsidRPr="00A9286D">
              <w:rPr>
                <w:rFonts w:ascii="Times New Roman" w:hAnsi="Times New Roman" w:cs="Times New Roman"/>
                <w:sz w:val="24"/>
                <w:szCs w:val="24"/>
                <w:lang w:val="ru-RU"/>
              </w:rPr>
              <w:t>середнього</w:t>
            </w:r>
            <w:proofErr w:type="spellEnd"/>
            <w:proofErr w:type="gram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підприємництва</w:t>
            </w:r>
            <w:proofErr w:type="spellEnd"/>
            <w:r w:rsidRPr="00A9286D">
              <w:rPr>
                <w:rFonts w:ascii="Times New Roman" w:hAnsi="Times New Roman" w:cs="Times New Roman"/>
                <w:sz w:val="24"/>
                <w:szCs w:val="24"/>
                <w:lang w:val="ru-RU"/>
              </w:rPr>
              <w:t xml:space="preserve">, на </w:t>
            </w:r>
            <w:proofErr w:type="spellStart"/>
            <w:r w:rsidRPr="00A9286D">
              <w:rPr>
                <w:rFonts w:ascii="Times New Roman" w:hAnsi="Times New Roman" w:cs="Times New Roman"/>
                <w:sz w:val="24"/>
                <w:szCs w:val="24"/>
                <w:lang w:val="ru-RU"/>
              </w:rPr>
              <w:t>яких</w:t>
            </w:r>
            <w:proofErr w:type="spellEnd"/>
            <w:r w:rsidRPr="00A9286D">
              <w:rPr>
                <w:rFonts w:ascii="Times New Roman" w:hAnsi="Times New Roman" w:cs="Times New Roman"/>
                <w:sz w:val="24"/>
                <w:szCs w:val="24"/>
                <w:lang w:val="ru-RU"/>
              </w:rPr>
              <w:t xml:space="preserve"> буде </w:t>
            </w:r>
            <w:proofErr w:type="spellStart"/>
            <w:r w:rsidRPr="00A9286D">
              <w:rPr>
                <w:rFonts w:ascii="Times New Roman" w:hAnsi="Times New Roman" w:cs="Times New Roman"/>
                <w:sz w:val="24"/>
                <w:szCs w:val="24"/>
                <w:lang w:val="ru-RU"/>
              </w:rPr>
              <w:t>поширено</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регулювання</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одиниць</w:t>
            </w:r>
            <w:proofErr w:type="spellEnd"/>
          </w:p>
        </w:tc>
        <w:tc>
          <w:tcPr>
            <w:tcW w:w="1176" w:type="pct"/>
          </w:tcPr>
          <w:p w14:paraId="2C64A5CE" w14:textId="77777777" w:rsidR="00492977" w:rsidRPr="00A9286D" w:rsidRDefault="00492977" w:rsidP="007E034C">
            <w:pPr>
              <w:pStyle w:val="ae"/>
              <w:jc w:val="center"/>
              <w:rPr>
                <w:rFonts w:ascii="Times New Roman" w:hAnsi="Times New Roman" w:cs="Times New Roman"/>
                <w:sz w:val="24"/>
                <w:szCs w:val="24"/>
                <w:lang w:val="uk-UA"/>
              </w:rPr>
            </w:pPr>
            <w:r w:rsidRPr="00A9286D">
              <w:rPr>
                <w:rFonts w:ascii="Times New Roman" w:hAnsi="Times New Roman" w:cs="Times New Roman"/>
                <w:sz w:val="24"/>
                <w:szCs w:val="24"/>
                <w:lang w:val="uk-UA"/>
              </w:rPr>
              <w:t>1</w:t>
            </w:r>
          </w:p>
        </w:tc>
      </w:tr>
      <w:tr w:rsidR="00492977" w:rsidRPr="00A9286D" w14:paraId="2E17A78A" w14:textId="77777777" w:rsidTr="007E034C">
        <w:trPr>
          <w:trHeight w:val="758"/>
        </w:trPr>
        <w:tc>
          <w:tcPr>
            <w:tcW w:w="515" w:type="pct"/>
          </w:tcPr>
          <w:p w14:paraId="377D6E12" w14:textId="77777777" w:rsidR="00492977" w:rsidRPr="00A9286D" w:rsidRDefault="00492977" w:rsidP="007E034C">
            <w:pPr>
              <w:pStyle w:val="ae"/>
              <w:jc w:val="center"/>
              <w:rPr>
                <w:rFonts w:ascii="Times New Roman" w:hAnsi="Times New Roman" w:cs="Times New Roman"/>
                <w:sz w:val="24"/>
                <w:szCs w:val="24"/>
                <w:lang w:val="ru-RU"/>
              </w:rPr>
            </w:pPr>
            <w:r w:rsidRPr="00A9286D">
              <w:rPr>
                <w:rFonts w:ascii="Times New Roman" w:hAnsi="Times New Roman" w:cs="Times New Roman"/>
                <w:sz w:val="24"/>
                <w:szCs w:val="24"/>
                <w:lang w:val="ru-RU"/>
              </w:rPr>
              <w:t>11</w:t>
            </w:r>
          </w:p>
        </w:tc>
        <w:tc>
          <w:tcPr>
            <w:tcW w:w="3309" w:type="pct"/>
          </w:tcPr>
          <w:p w14:paraId="61F468AD" w14:textId="77777777" w:rsidR="00492977" w:rsidRPr="00A9286D" w:rsidRDefault="00492977" w:rsidP="007E034C">
            <w:pPr>
              <w:pStyle w:val="ae"/>
              <w:jc w:val="both"/>
              <w:rPr>
                <w:rFonts w:ascii="Times New Roman" w:hAnsi="Times New Roman" w:cs="Times New Roman"/>
                <w:sz w:val="24"/>
                <w:szCs w:val="24"/>
                <w:lang w:val="ru-RU"/>
              </w:rPr>
            </w:pPr>
            <w:proofErr w:type="spellStart"/>
            <w:r w:rsidRPr="00A9286D">
              <w:rPr>
                <w:rFonts w:ascii="Times New Roman" w:hAnsi="Times New Roman" w:cs="Times New Roman"/>
                <w:sz w:val="24"/>
                <w:szCs w:val="24"/>
                <w:lang w:val="ru-RU"/>
              </w:rPr>
              <w:t>Сумарні</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витрати</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суб’єктів</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господарювання</w:t>
            </w:r>
            <w:proofErr w:type="spellEnd"/>
            <w:r w:rsidRPr="00A9286D">
              <w:rPr>
                <w:rFonts w:ascii="Times New Roman" w:hAnsi="Times New Roman" w:cs="Times New Roman"/>
                <w:sz w:val="24"/>
                <w:szCs w:val="24"/>
                <w:lang w:val="ru-RU"/>
              </w:rPr>
              <w:t xml:space="preserve"> великого та </w:t>
            </w:r>
            <w:proofErr w:type="spellStart"/>
            <w:r w:rsidRPr="00A9286D">
              <w:rPr>
                <w:rFonts w:ascii="Times New Roman" w:hAnsi="Times New Roman" w:cs="Times New Roman"/>
                <w:sz w:val="24"/>
                <w:szCs w:val="24"/>
                <w:lang w:val="ru-RU"/>
              </w:rPr>
              <w:t>середнього</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підприємництва</w:t>
            </w:r>
            <w:proofErr w:type="spellEnd"/>
            <w:r w:rsidRPr="00A9286D">
              <w:rPr>
                <w:rFonts w:ascii="Times New Roman" w:hAnsi="Times New Roman" w:cs="Times New Roman"/>
                <w:sz w:val="24"/>
                <w:szCs w:val="24"/>
                <w:lang w:val="ru-RU"/>
              </w:rPr>
              <w:t xml:space="preserve"> на </w:t>
            </w:r>
            <w:proofErr w:type="spellStart"/>
            <w:r w:rsidRPr="00A9286D">
              <w:rPr>
                <w:rFonts w:ascii="Times New Roman" w:hAnsi="Times New Roman" w:cs="Times New Roman"/>
                <w:sz w:val="24"/>
                <w:szCs w:val="24"/>
                <w:lang w:val="ru-RU"/>
              </w:rPr>
              <w:t>виконання</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регулювання</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вартість</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регулювання</w:t>
            </w:r>
            <w:proofErr w:type="spellEnd"/>
            <w:r w:rsidRPr="00A9286D">
              <w:rPr>
                <w:rFonts w:ascii="Times New Roman" w:hAnsi="Times New Roman" w:cs="Times New Roman"/>
                <w:sz w:val="24"/>
                <w:szCs w:val="24"/>
                <w:lang w:val="ru-RU"/>
              </w:rPr>
              <w:t>) (рядок 9 х рядок 10), грн.</w:t>
            </w:r>
          </w:p>
        </w:tc>
        <w:tc>
          <w:tcPr>
            <w:tcW w:w="1176" w:type="pct"/>
          </w:tcPr>
          <w:p w14:paraId="7860A144" w14:textId="7A9967E2" w:rsidR="00492977" w:rsidRPr="00A9286D" w:rsidRDefault="00BF7CE7" w:rsidP="007E034C">
            <w:pPr>
              <w:pStyle w:val="ae"/>
              <w:jc w:val="center"/>
              <w:rPr>
                <w:rFonts w:ascii="Times New Roman" w:hAnsi="Times New Roman" w:cs="Times New Roman"/>
                <w:sz w:val="24"/>
                <w:szCs w:val="24"/>
                <w:lang w:val="ru-RU"/>
              </w:rPr>
            </w:pPr>
            <w:r>
              <w:rPr>
                <w:rFonts w:ascii="Times New Roman" w:hAnsi="Times New Roman" w:cs="Times New Roman"/>
                <w:sz w:val="24"/>
                <w:szCs w:val="24"/>
                <w:lang w:val="uk-UA"/>
              </w:rPr>
              <w:t>2215414,67</w:t>
            </w:r>
          </w:p>
        </w:tc>
      </w:tr>
    </w:tbl>
    <w:p w14:paraId="5C831A18" w14:textId="77777777" w:rsidR="00E83341" w:rsidRPr="00E83341" w:rsidRDefault="00E83341" w:rsidP="00492977">
      <w:pPr>
        <w:widowControl w:val="0"/>
        <w:jc w:val="both"/>
        <w:rPr>
          <w:i/>
          <w:iCs/>
          <w:color w:val="000000"/>
          <w:sz w:val="10"/>
          <w:szCs w:val="10"/>
          <w:shd w:val="clear" w:color="auto" w:fill="FFFFFF"/>
          <w:lang w:val="uk-UA" w:eastAsia="uk-UA"/>
        </w:rPr>
      </w:pPr>
    </w:p>
    <w:p w14:paraId="2C8CF711" w14:textId="45C156F8" w:rsidR="00492977" w:rsidRPr="00A9286D" w:rsidRDefault="00492977" w:rsidP="00492977">
      <w:pPr>
        <w:widowControl w:val="0"/>
        <w:jc w:val="both"/>
        <w:rPr>
          <w:i/>
          <w:iCs/>
          <w:color w:val="000000"/>
          <w:sz w:val="24"/>
          <w:szCs w:val="24"/>
          <w:shd w:val="clear" w:color="auto" w:fill="FFFFFF"/>
          <w:lang w:val="uk-UA" w:eastAsia="uk-UA"/>
        </w:rPr>
      </w:pPr>
      <w:r w:rsidRPr="00A9286D">
        <w:rPr>
          <w:i/>
          <w:iCs/>
          <w:color w:val="000000"/>
          <w:sz w:val="24"/>
          <w:szCs w:val="24"/>
          <w:shd w:val="clear" w:color="auto" w:fill="FFFFFF"/>
          <w:lang w:val="uk-UA" w:eastAsia="uk-UA"/>
        </w:rPr>
        <w:t>Для розрахунку витрат використовується мінімальний розмір заробітної плати</w:t>
      </w:r>
      <w:r w:rsidRPr="00A9286D">
        <w:rPr>
          <w:color w:val="FF0000"/>
          <w:sz w:val="24"/>
          <w:szCs w:val="24"/>
          <w:lang w:val="uk-UA"/>
        </w:rPr>
        <w:t xml:space="preserve"> </w:t>
      </w:r>
      <w:r w:rsidR="00BF7CE7">
        <w:rPr>
          <w:i/>
          <w:iCs/>
          <w:color w:val="000000"/>
          <w:sz w:val="24"/>
          <w:szCs w:val="24"/>
          <w:lang w:val="uk-UA" w:eastAsia="uk-UA"/>
        </w:rPr>
        <w:t>8000</w:t>
      </w:r>
      <w:r w:rsidRPr="00A9286D">
        <w:rPr>
          <w:i/>
          <w:iCs/>
          <w:color w:val="000000"/>
          <w:sz w:val="24"/>
          <w:szCs w:val="24"/>
          <w:lang w:val="uk-UA" w:eastAsia="uk-UA"/>
        </w:rPr>
        <w:t xml:space="preserve"> грн.,</w:t>
      </w:r>
      <w:r w:rsidRPr="00A9286D">
        <w:rPr>
          <w:i/>
          <w:iCs/>
          <w:color w:val="000000"/>
          <w:sz w:val="24"/>
          <w:szCs w:val="24"/>
          <w:shd w:val="clear" w:color="auto" w:fill="FFFFFF"/>
          <w:lang w:val="uk-UA" w:eastAsia="uk-UA"/>
        </w:rPr>
        <w:t xml:space="preserve"> </w:t>
      </w:r>
      <w:r w:rsidRPr="00A9286D">
        <w:rPr>
          <w:i/>
          <w:iCs/>
          <w:color w:val="000000"/>
          <w:sz w:val="24"/>
          <w:szCs w:val="24"/>
          <w:lang w:val="uk-UA" w:eastAsia="uk-UA"/>
        </w:rPr>
        <w:t xml:space="preserve">у погодинному розмірі - </w:t>
      </w:r>
      <w:r w:rsidR="00BF7CE7">
        <w:rPr>
          <w:i/>
          <w:iCs/>
          <w:color w:val="000000"/>
          <w:sz w:val="24"/>
          <w:szCs w:val="24"/>
          <w:lang w:val="uk-UA" w:eastAsia="uk-UA"/>
        </w:rPr>
        <w:t>8000</w:t>
      </w:r>
      <w:r w:rsidRPr="00A9286D">
        <w:rPr>
          <w:i/>
          <w:iCs/>
          <w:color w:val="000000"/>
          <w:sz w:val="24"/>
          <w:szCs w:val="24"/>
          <w:lang w:val="uk-UA" w:eastAsia="uk-UA"/>
        </w:rPr>
        <w:t xml:space="preserve"> грн. / 16</w:t>
      </w:r>
      <w:r w:rsidR="00DC057A">
        <w:rPr>
          <w:i/>
          <w:iCs/>
          <w:color w:val="000000"/>
          <w:sz w:val="24"/>
          <w:szCs w:val="24"/>
          <w:lang w:val="uk-UA" w:eastAsia="uk-UA"/>
        </w:rPr>
        <w:t>6</w:t>
      </w:r>
      <w:r w:rsidR="006B6CC6">
        <w:rPr>
          <w:i/>
          <w:iCs/>
          <w:color w:val="000000"/>
          <w:sz w:val="24"/>
          <w:szCs w:val="24"/>
          <w:lang w:val="uk-UA" w:eastAsia="uk-UA"/>
        </w:rPr>
        <w:t>,67</w:t>
      </w:r>
      <w:r w:rsidRPr="00A9286D">
        <w:rPr>
          <w:i/>
          <w:iCs/>
          <w:color w:val="000000"/>
          <w:sz w:val="24"/>
          <w:szCs w:val="24"/>
          <w:lang w:val="uk-UA" w:eastAsia="uk-UA"/>
        </w:rPr>
        <w:t xml:space="preserve"> год. = </w:t>
      </w:r>
      <w:r w:rsidR="00BF7CE7">
        <w:rPr>
          <w:i/>
          <w:iCs/>
          <w:color w:val="000000"/>
          <w:sz w:val="24"/>
          <w:szCs w:val="24"/>
          <w:lang w:val="uk-UA" w:eastAsia="uk-UA"/>
        </w:rPr>
        <w:t>48</w:t>
      </w:r>
      <w:r w:rsidR="006B6CC6">
        <w:rPr>
          <w:i/>
          <w:iCs/>
          <w:color w:val="000000"/>
          <w:sz w:val="24"/>
          <w:szCs w:val="24"/>
          <w:lang w:val="uk-UA" w:eastAsia="uk-UA"/>
        </w:rPr>
        <w:t>,00</w:t>
      </w:r>
      <w:r w:rsidRPr="00A9286D">
        <w:rPr>
          <w:i/>
          <w:iCs/>
          <w:color w:val="000000"/>
          <w:sz w:val="24"/>
          <w:szCs w:val="24"/>
          <w:lang w:val="uk-UA" w:eastAsia="uk-UA"/>
        </w:rPr>
        <w:t xml:space="preserve"> грн/год.</w:t>
      </w:r>
      <w:r w:rsidRPr="00A9286D">
        <w:rPr>
          <w:i/>
          <w:iCs/>
          <w:color w:val="000000"/>
          <w:sz w:val="24"/>
          <w:szCs w:val="24"/>
          <w:shd w:val="clear" w:color="auto" w:fill="FFFFFF"/>
          <w:lang w:val="uk-UA" w:eastAsia="uk-UA"/>
        </w:rPr>
        <w:t xml:space="preserve"> </w:t>
      </w:r>
    </w:p>
    <w:p w14:paraId="36EF13AE" w14:textId="77777777" w:rsidR="00492977" w:rsidRPr="00A9286D" w:rsidRDefault="00492977" w:rsidP="00492977">
      <w:pPr>
        <w:ind w:firstLine="708"/>
        <w:jc w:val="both"/>
        <w:rPr>
          <w:i/>
          <w:iCs/>
          <w:color w:val="000000"/>
          <w:sz w:val="24"/>
          <w:szCs w:val="24"/>
          <w:lang w:val="uk-UA"/>
        </w:rPr>
      </w:pPr>
    </w:p>
    <w:p w14:paraId="0CD2BF26" w14:textId="77777777" w:rsidR="00492977" w:rsidRPr="00DC057A" w:rsidRDefault="00492977" w:rsidP="00492977">
      <w:pPr>
        <w:pStyle w:val="ae"/>
        <w:jc w:val="center"/>
        <w:rPr>
          <w:rFonts w:ascii="Times New Roman" w:hAnsi="Times New Roman" w:cs="Times New Roman"/>
          <w:b/>
          <w:bCs/>
          <w:i/>
          <w:iCs/>
          <w:sz w:val="24"/>
          <w:szCs w:val="24"/>
          <w:lang w:val="ru-RU"/>
        </w:rPr>
      </w:pPr>
      <w:proofErr w:type="spellStart"/>
      <w:r w:rsidRPr="00DC057A">
        <w:rPr>
          <w:rFonts w:ascii="Times New Roman" w:hAnsi="Times New Roman" w:cs="Times New Roman"/>
          <w:b/>
          <w:bCs/>
          <w:i/>
          <w:iCs/>
          <w:sz w:val="24"/>
          <w:szCs w:val="24"/>
          <w:lang w:val="ru-RU"/>
        </w:rPr>
        <w:t>Розрахунок</w:t>
      </w:r>
      <w:proofErr w:type="spellEnd"/>
      <w:r w:rsidRPr="00DC057A">
        <w:rPr>
          <w:rFonts w:ascii="Times New Roman" w:hAnsi="Times New Roman" w:cs="Times New Roman"/>
          <w:b/>
          <w:bCs/>
          <w:i/>
          <w:iCs/>
          <w:sz w:val="24"/>
          <w:szCs w:val="24"/>
          <w:lang w:val="ru-RU"/>
        </w:rPr>
        <w:t xml:space="preserve"> </w:t>
      </w:r>
      <w:proofErr w:type="spellStart"/>
      <w:r w:rsidRPr="00DC057A">
        <w:rPr>
          <w:rFonts w:ascii="Times New Roman" w:hAnsi="Times New Roman" w:cs="Times New Roman"/>
          <w:b/>
          <w:bCs/>
          <w:i/>
          <w:iCs/>
          <w:sz w:val="24"/>
          <w:szCs w:val="24"/>
          <w:lang w:val="ru-RU"/>
        </w:rPr>
        <w:t>відповідних</w:t>
      </w:r>
      <w:proofErr w:type="spellEnd"/>
      <w:r w:rsidRPr="00DC057A">
        <w:rPr>
          <w:rFonts w:ascii="Times New Roman" w:hAnsi="Times New Roman" w:cs="Times New Roman"/>
          <w:b/>
          <w:bCs/>
          <w:i/>
          <w:iCs/>
          <w:sz w:val="24"/>
          <w:szCs w:val="24"/>
          <w:lang w:val="ru-RU"/>
        </w:rPr>
        <w:t xml:space="preserve"> </w:t>
      </w:r>
      <w:proofErr w:type="spellStart"/>
      <w:r w:rsidRPr="00DC057A">
        <w:rPr>
          <w:rFonts w:ascii="Times New Roman" w:hAnsi="Times New Roman" w:cs="Times New Roman"/>
          <w:b/>
          <w:bCs/>
          <w:i/>
          <w:iCs/>
          <w:sz w:val="24"/>
          <w:szCs w:val="24"/>
          <w:lang w:val="ru-RU"/>
        </w:rPr>
        <w:t>витрат</w:t>
      </w:r>
      <w:proofErr w:type="spellEnd"/>
      <w:r w:rsidRPr="00DC057A">
        <w:rPr>
          <w:rFonts w:ascii="Times New Roman" w:hAnsi="Times New Roman" w:cs="Times New Roman"/>
          <w:b/>
          <w:bCs/>
          <w:i/>
          <w:iCs/>
          <w:sz w:val="24"/>
          <w:szCs w:val="24"/>
          <w:lang w:val="ru-RU"/>
        </w:rPr>
        <w:t xml:space="preserve"> на одного </w:t>
      </w:r>
      <w:proofErr w:type="spellStart"/>
      <w:r w:rsidRPr="00DC057A">
        <w:rPr>
          <w:rFonts w:ascii="Times New Roman" w:hAnsi="Times New Roman" w:cs="Times New Roman"/>
          <w:b/>
          <w:bCs/>
          <w:i/>
          <w:iCs/>
          <w:sz w:val="24"/>
          <w:szCs w:val="24"/>
          <w:lang w:val="ru-RU"/>
        </w:rPr>
        <w:t>суб’єкта</w:t>
      </w:r>
      <w:proofErr w:type="spellEnd"/>
      <w:r w:rsidRPr="00DC057A">
        <w:rPr>
          <w:rFonts w:ascii="Times New Roman" w:hAnsi="Times New Roman" w:cs="Times New Roman"/>
          <w:b/>
          <w:bCs/>
          <w:i/>
          <w:iCs/>
          <w:sz w:val="24"/>
          <w:szCs w:val="24"/>
          <w:lang w:val="ru-RU"/>
        </w:rPr>
        <w:t xml:space="preserve"> </w:t>
      </w:r>
      <w:proofErr w:type="spellStart"/>
      <w:r w:rsidRPr="00DC057A">
        <w:rPr>
          <w:rFonts w:ascii="Times New Roman" w:hAnsi="Times New Roman" w:cs="Times New Roman"/>
          <w:b/>
          <w:bCs/>
          <w:i/>
          <w:iCs/>
          <w:sz w:val="24"/>
          <w:szCs w:val="24"/>
          <w:lang w:val="ru-RU"/>
        </w:rPr>
        <w:t>господарювання</w:t>
      </w:r>
      <w:proofErr w:type="spellEnd"/>
    </w:p>
    <w:tbl>
      <w:tblPr>
        <w:tblW w:w="489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1"/>
        <w:gridCol w:w="3319"/>
      </w:tblGrid>
      <w:tr w:rsidR="00492977" w:rsidRPr="00A9286D" w14:paraId="16811F49" w14:textId="77777777" w:rsidTr="007E034C">
        <w:tc>
          <w:tcPr>
            <w:tcW w:w="3162" w:type="pct"/>
          </w:tcPr>
          <w:p w14:paraId="0BFBCC7B" w14:textId="77777777" w:rsidR="00492977" w:rsidRPr="00A9286D" w:rsidRDefault="00492977" w:rsidP="007E034C">
            <w:pPr>
              <w:pStyle w:val="ae"/>
              <w:jc w:val="center"/>
              <w:rPr>
                <w:rFonts w:ascii="Times New Roman" w:hAnsi="Times New Roman" w:cs="Times New Roman"/>
                <w:b/>
                <w:bCs/>
                <w:i/>
                <w:iCs/>
                <w:sz w:val="24"/>
                <w:szCs w:val="24"/>
                <w:lang w:val="ru-RU"/>
              </w:rPr>
            </w:pPr>
            <w:r w:rsidRPr="00A9286D">
              <w:rPr>
                <w:rFonts w:ascii="Times New Roman" w:hAnsi="Times New Roman" w:cs="Times New Roman"/>
                <w:b/>
                <w:bCs/>
                <w:i/>
                <w:iCs/>
                <w:sz w:val="24"/>
                <w:szCs w:val="24"/>
                <w:lang w:val="ru-RU"/>
              </w:rPr>
              <w:t xml:space="preserve">Вид </w:t>
            </w:r>
            <w:proofErr w:type="spellStart"/>
            <w:r w:rsidRPr="00A9286D">
              <w:rPr>
                <w:rFonts w:ascii="Times New Roman" w:hAnsi="Times New Roman" w:cs="Times New Roman"/>
                <w:b/>
                <w:bCs/>
                <w:i/>
                <w:iCs/>
                <w:sz w:val="24"/>
                <w:szCs w:val="24"/>
                <w:lang w:val="ru-RU"/>
              </w:rPr>
              <w:t>витрат</w:t>
            </w:r>
            <w:proofErr w:type="spellEnd"/>
          </w:p>
        </w:tc>
        <w:tc>
          <w:tcPr>
            <w:tcW w:w="1838" w:type="pct"/>
          </w:tcPr>
          <w:p w14:paraId="55E03C96" w14:textId="1451BCEA" w:rsidR="00492977" w:rsidRPr="00A9286D" w:rsidRDefault="00492977" w:rsidP="00255410">
            <w:pPr>
              <w:pStyle w:val="ae"/>
              <w:jc w:val="center"/>
              <w:rPr>
                <w:rFonts w:ascii="Times New Roman" w:hAnsi="Times New Roman" w:cs="Times New Roman"/>
                <w:b/>
                <w:bCs/>
                <w:i/>
                <w:iCs/>
                <w:sz w:val="24"/>
                <w:szCs w:val="24"/>
                <w:lang w:val="ru-RU"/>
              </w:rPr>
            </w:pPr>
            <w:r w:rsidRPr="00A9286D">
              <w:rPr>
                <w:rFonts w:ascii="Times New Roman" w:hAnsi="Times New Roman" w:cs="Times New Roman"/>
                <w:b/>
                <w:bCs/>
                <w:i/>
                <w:iCs/>
                <w:sz w:val="24"/>
                <w:szCs w:val="24"/>
                <w:lang w:val="ru-RU"/>
              </w:rPr>
              <w:t>202</w:t>
            </w:r>
            <w:r w:rsidR="00BF7CE7">
              <w:rPr>
                <w:rFonts w:ascii="Times New Roman" w:hAnsi="Times New Roman" w:cs="Times New Roman"/>
                <w:b/>
                <w:bCs/>
                <w:i/>
                <w:iCs/>
                <w:sz w:val="24"/>
                <w:szCs w:val="24"/>
                <w:lang w:val="ru-RU"/>
              </w:rPr>
              <w:t>6</w:t>
            </w:r>
            <w:r w:rsidRPr="00A9286D">
              <w:rPr>
                <w:rFonts w:ascii="Times New Roman" w:hAnsi="Times New Roman" w:cs="Times New Roman"/>
                <w:b/>
                <w:bCs/>
                <w:i/>
                <w:iCs/>
                <w:sz w:val="24"/>
                <w:szCs w:val="24"/>
                <w:lang w:val="ru-RU"/>
              </w:rPr>
              <w:t xml:space="preserve"> </w:t>
            </w:r>
            <w:proofErr w:type="spellStart"/>
            <w:r w:rsidRPr="00A9286D">
              <w:rPr>
                <w:rFonts w:ascii="Times New Roman" w:hAnsi="Times New Roman" w:cs="Times New Roman"/>
                <w:b/>
                <w:bCs/>
                <w:i/>
                <w:iCs/>
                <w:sz w:val="24"/>
                <w:szCs w:val="24"/>
                <w:lang w:val="ru-RU"/>
              </w:rPr>
              <w:t>рік</w:t>
            </w:r>
            <w:proofErr w:type="spellEnd"/>
          </w:p>
        </w:tc>
      </w:tr>
      <w:tr w:rsidR="00492977" w:rsidRPr="00A9286D" w14:paraId="1BD7E280" w14:textId="77777777" w:rsidTr="007E034C">
        <w:tc>
          <w:tcPr>
            <w:tcW w:w="3162" w:type="pct"/>
          </w:tcPr>
          <w:p w14:paraId="7299F05C" w14:textId="77777777" w:rsidR="00492977" w:rsidRPr="00A9286D" w:rsidRDefault="00492977" w:rsidP="007E034C">
            <w:pPr>
              <w:pStyle w:val="ae"/>
              <w:jc w:val="both"/>
              <w:rPr>
                <w:rFonts w:ascii="Times New Roman" w:hAnsi="Times New Roman" w:cs="Times New Roman"/>
                <w:sz w:val="24"/>
                <w:szCs w:val="24"/>
                <w:lang w:val="ru-RU"/>
              </w:rPr>
            </w:pPr>
            <w:proofErr w:type="spellStart"/>
            <w:r w:rsidRPr="00A9286D">
              <w:rPr>
                <w:rFonts w:ascii="Times New Roman" w:hAnsi="Times New Roman" w:cs="Times New Roman"/>
                <w:sz w:val="24"/>
                <w:szCs w:val="24"/>
                <w:lang w:val="ru-RU"/>
              </w:rPr>
              <w:t>Витрати</w:t>
            </w:r>
            <w:proofErr w:type="spellEnd"/>
            <w:r w:rsidRPr="00A9286D">
              <w:rPr>
                <w:rFonts w:ascii="Times New Roman" w:hAnsi="Times New Roman" w:cs="Times New Roman"/>
                <w:sz w:val="24"/>
                <w:szCs w:val="24"/>
                <w:lang w:val="ru-RU"/>
              </w:rPr>
              <w:t xml:space="preserve"> на </w:t>
            </w:r>
            <w:proofErr w:type="spellStart"/>
            <w:r w:rsidRPr="00A9286D">
              <w:rPr>
                <w:rFonts w:ascii="Times New Roman" w:hAnsi="Times New Roman" w:cs="Times New Roman"/>
                <w:sz w:val="24"/>
                <w:szCs w:val="24"/>
                <w:lang w:val="ru-RU"/>
              </w:rPr>
              <w:t>придбання</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основних</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фондів</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обладнання</w:t>
            </w:r>
            <w:proofErr w:type="spellEnd"/>
            <w:r w:rsidRPr="00A9286D">
              <w:rPr>
                <w:rFonts w:ascii="Times New Roman" w:hAnsi="Times New Roman" w:cs="Times New Roman"/>
                <w:sz w:val="24"/>
                <w:szCs w:val="24"/>
                <w:lang w:val="ru-RU"/>
              </w:rPr>
              <w:t xml:space="preserve"> та </w:t>
            </w:r>
            <w:proofErr w:type="spellStart"/>
            <w:r w:rsidRPr="00A9286D">
              <w:rPr>
                <w:rFonts w:ascii="Times New Roman" w:hAnsi="Times New Roman" w:cs="Times New Roman"/>
                <w:sz w:val="24"/>
                <w:szCs w:val="24"/>
                <w:lang w:val="ru-RU"/>
              </w:rPr>
              <w:t>приладів</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сервісне</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обслуговування</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навчання</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підвищення</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кваліфікації</w:t>
            </w:r>
            <w:proofErr w:type="spellEnd"/>
            <w:r w:rsidRPr="00A9286D">
              <w:rPr>
                <w:rFonts w:ascii="Times New Roman" w:hAnsi="Times New Roman" w:cs="Times New Roman"/>
                <w:sz w:val="24"/>
                <w:szCs w:val="24"/>
                <w:lang w:val="ru-RU"/>
              </w:rPr>
              <w:t xml:space="preserve"> персоналу </w:t>
            </w:r>
            <w:proofErr w:type="spellStart"/>
            <w:r w:rsidRPr="00A9286D">
              <w:rPr>
                <w:rFonts w:ascii="Times New Roman" w:hAnsi="Times New Roman" w:cs="Times New Roman"/>
                <w:sz w:val="24"/>
                <w:szCs w:val="24"/>
                <w:lang w:val="ru-RU"/>
              </w:rPr>
              <w:t>тощо</w:t>
            </w:r>
            <w:proofErr w:type="spellEnd"/>
          </w:p>
        </w:tc>
        <w:tc>
          <w:tcPr>
            <w:tcW w:w="1838" w:type="pct"/>
          </w:tcPr>
          <w:p w14:paraId="16A6E625" w14:textId="77777777" w:rsidR="00492977" w:rsidRPr="00A9286D" w:rsidRDefault="00492977" w:rsidP="007E034C">
            <w:pPr>
              <w:pStyle w:val="ae"/>
              <w:jc w:val="center"/>
              <w:rPr>
                <w:rFonts w:ascii="Times New Roman" w:hAnsi="Times New Roman" w:cs="Times New Roman"/>
                <w:sz w:val="24"/>
                <w:szCs w:val="24"/>
                <w:lang w:val="ru-RU"/>
              </w:rPr>
            </w:pPr>
            <w:proofErr w:type="spellStart"/>
            <w:r w:rsidRPr="00A9286D">
              <w:rPr>
                <w:rFonts w:ascii="Times New Roman" w:hAnsi="Times New Roman" w:cs="Times New Roman"/>
                <w:sz w:val="24"/>
                <w:szCs w:val="24"/>
                <w:lang w:val="ru-RU"/>
              </w:rPr>
              <w:t>Додаткових</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витрат</w:t>
            </w:r>
            <w:proofErr w:type="spellEnd"/>
            <w:r w:rsidRPr="00A9286D">
              <w:rPr>
                <w:rFonts w:ascii="Times New Roman" w:hAnsi="Times New Roman" w:cs="Times New Roman"/>
                <w:sz w:val="24"/>
                <w:szCs w:val="24"/>
                <w:lang w:val="ru-RU"/>
              </w:rPr>
              <w:t xml:space="preserve"> не </w:t>
            </w:r>
            <w:proofErr w:type="spellStart"/>
            <w:r w:rsidRPr="00A9286D">
              <w:rPr>
                <w:rFonts w:ascii="Times New Roman" w:hAnsi="Times New Roman" w:cs="Times New Roman"/>
                <w:sz w:val="24"/>
                <w:szCs w:val="24"/>
                <w:lang w:val="ru-RU"/>
              </w:rPr>
              <w:t>передбачено</w:t>
            </w:r>
            <w:proofErr w:type="spellEnd"/>
          </w:p>
        </w:tc>
      </w:tr>
    </w:tbl>
    <w:p w14:paraId="4418FFCC" w14:textId="77777777" w:rsidR="00492977" w:rsidRPr="00A9286D" w:rsidRDefault="00492977" w:rsidP="00492977">
      <w:pPr>
        <w:jc w:val="right"/>
        <w:rPr>
          <w:i/>
          <w:iCs/>
          <w:sz w:val="24"/>
          <w:szCs w:val="24"/>
          <w:lang w:val="uk-UA"/>
        </w:rPr>
      </w:pPr>
    </w:p>
    <w:tbl>
      <w:tblPr>
        <w:tblW w:w="489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6"/>
        <w:gridCol w:w="3984"/>
      </w:tblGrid>
      <w:tr w:rsidR="00492977" w:rsidRPr="00A9286D" w14:paraId="3EC771D3" w14:textId="77777777" w:rsidTr="007E034C">
        <w:tc>
          <w:tcPr>
            <w:tcW w:w="2794" w:type="pct"/>
          </w:tcPr>
          <w:p w14:paraId="0E1A10E6" w14:textId="77777777" w:rsidR="00492977" w:rsidRPr="00A9286D" w:rsidRDefault="00492977" w:rsidP="007E034C">
            <w:pPr>
              <w:pStyle w:val="ae"/>
              <w:jc w:val="center"/>
              <w:rPr>
                <w:rFonts w:ascii="Times New Roman" w:hAnsi="Times New Roman" w:cs="Times New Roman"/>
                <w:b/>
                <w:bCs/>
                <w:i/>
                <w:iCs/>
                <w:sz w:val="24"/>
                <w:szCs w:val="24"/>
                <w:lang w:val="ru-RU"/>
              </w:rPr>
            </w:pPr>
            <w:r w:rsidRPr="00A9286D">
              <w:rPr>
                <w:rFonts w:ascii="Times New Roman" w:hAnsi="Times New Roman" w:cs="Times New Roman"/>
                <w:b/>
                <w:bCs/>
                <w:i/>
                <w:iCs/>
                <w:sz w:val="24"/>
                <w:szCs w:val="24"/>
                <w:lang w:val="ru-RU"/>
              </w:rPr>
              <w:lastRenderedPageBreak/>
              <w:t xml:space="preserve">Вид </w:t>
            </w:r>
            <w:proofErr w:type="spellStart"/>
            <w:r w:rsidRPr="00A9286D">
              <w:rPr>
                <w:rFonts w:ascii="Times New Roman" w:hAnsi="Times New Roman" w:cs="Times New Roman"/>
                <w:b/>
                <w:bCs/>
                <w:i/>
                <w:iCs/>
                <w:sz w:val="24"/>
                <w:szCs w:val="24"/>
                <w:lang w:val="ru-RU"/>
              </w:rPr>
              <w:t>витрат</w:t>
            </w:r>
            <w:proofErr w:type="spellEnd"/>
          </w:p>
        </w:tc>
        <w:tc>
          <w:tcPr>
            <w:tcW w:w="2206" w:type="pct"/>
          </w:tcPr>
          <w:p w14:paraId="19070E97" w14:textId="77777777" w:rsidR="00492977" w:rsidRPr="00A9286D" w:rsidRDefault="00492977" w:rsidP="007E034C">
            <w:pPr>
              <w:pStyle w:val="ae"/>
              <w:ind w:hanging="102"/>
              <w:jc w:val="center"/>
              <w:rPr>
                <w:rFonts w:ascii="Times New Roman" w:hAnsi="Times New Roman" w:cs="Times New Roman"/>
                <w:b/>
                <w:bCs/>
                <w:i/>
                <w:iCs/>
                <w:sz w:val="24"/>
                <w:szCs w:val="24"/>
                <w:lang w:val="ru-RU"/>
              </w:rPr>
            </w:pPr>
            <w:proofErr w:type="spellStart"/>
            <w:r w:rsidRPr="00A9286D">
              <w:rPr>
                <w:rFonts w:ascii="Times New Roman" w:hAnsi="Times New Roman" w:cs="Times New Roman"/>
                <w:b/>
                <w:bCs/>
                <w:i/>
                <w:iCs/>
                <w:sz w:val="24"/>
                <w:szCs w:val="24"/>
                <w:lang w:val="ru-RU"/>
              </w:rPr>
              <w:t>Витрати</w:t>
            </w:r>
            <w:proofErr w:type="spellEnd"/>
            <w:r w:rsidRPr="00A9286D">
              <w:rPr>
                <w:rFonts w:ascii="Times New Roman" w:hAnsi="Times New Roman" w:cs="Times New Roman"/>
                <w:b/>
                <w:bCs/>
                <w:i/>
                <w:iCs/>
                <w:sz w:val="24"/>
                <w:szCs w:val="24"/>
                <w:lang w:val="ru-RU"/>
              </w:rPr>
              <w:t xml:space="preserve"> на </w:t>
            </w:r>
            <w:proofErr w:type="spellStart"/>
            <w:r w:rsidRPr="00A9286D">
              <w:rPr>
                <w:rFonts w:ascii="Times New Roman" w:hAnsi="Times New Roman" w:cs="Times New Roman"/>
                <w:b/>
                <w:bCs/>
                <w:i/>
                <w:iCs/>
                <w:sz w:val="24"/>
                <w:szCs w:val="24"/>
                <w:lang w:val="ru-RU"/>
              </w:rPr>
              <w:t>сплату</w:t>
            </w:r>
            <w:proofErr w:type="spellEnd"/>
            <w:r w:rsidRPr="00A9286D">
              <w:rPr>
                <w:rFonts w:ascii="Times New Roman" w:hAnsi="Times New Roman" w:cs="Times New Roman"/>
                <w:b/>
                <w:bCs/>
                <w:i/>
                <w:iCs/>
                <w:sz w:val="24"/>
                <w:szCs w:val="24"/>
                <w:lang w:val="ru-RU"/>
              </w:rPr>
              <w:t xml:space="preserve"> </w:t>
            </w:r>
            <w:proofErr w:type="spellStart"/>
            <w:r w:rsidRPr="00A9286D">
              <w:rPr>
                <w:rFonts w:ascii="Times New Roman" w:hAnsi="Times New Roman" w:cs="Times New Roman"/>
                <w:b/>
                <w:bCs/>
                <w:i/>
                <w:iCs/>
                <w:sz w:val="24"/>
                <w:szCs w:val="24"/>
                <w:lang w:val="ru-RU"/>
              </w:rPr>
              <w:t>податків</w:t>
            </w:r>
            <w:proofErr w:type="spellEnd"/>
            <w:r w:rsidRPr="00A9286D">
              <w:rPr>
                <w:rFonts w:ascii="Times New Roman" w:hAnsi="Times New Roman" w:cs="Times New Roman"/>
                <w:b/>
                <w:bCs/>
                <w:i/>
                <w:iCs/>
                <w:sz w:val="24"/>
                <w:szCs w:val="24"/>
                <w:lang w:val="ru-RU"/>
              </w:rPr>
              <w:t xml:space="preserve"> та </w:t>
            </w:r>
            <w:proofErr w:type="spellStart"/>
            <w:r w:rsidRPr="00A9286D">
              <w:rPr>
                <w:rFonts w:ascii="Times New Roman" w:hAnsi="Times New Roman" w:cs="Times New Roman"/>
                <w:b/>
                <w:bCs/>
                <w:i/>
                <w:iCs/>
                <w:sz w:val="24"/>
                <w:szCs w:val="24"/>
                <w:lang w:val="ru-RU"/>
              </w:rPr>
              <w:t>зборів</w:t>
            </w:r>
            <w:proofErr w:type="spellEnd"/>
            <w:r w:rsidRPr="00A9286D">
              <w:rPr>
                <w:rFonts w:ascii="Times New Roman" w:hAnsi="Times New Roman" w:cs="Times New Roman"/>
                <w:b/>
                <w:bCs/>
                <w:i/>
                <w:iCs/>
                <w:sz w:val="24"/>
                <w:szCs w:val="24"/>
                <w:lang w:val="ru-RU"/>
              </w:rPr>
              <w:t xml:space="preserve"> (</w:t>
            </w:r>
            <w:proofErr w:type="spellStart"/>
            <w:r w:rsidRPr="00A9286D">
              <w:rPr>
                <w:rFonts w:ascii="Times New Roman" w:hAnsi="Times New Roman" w:cs="Times New Roman"/>
                <w:b/>
                <w:bCs/>
                <w:i/>
                <w:iCs/>
                <w:sz w:val="24"/>
                <w:szCs w:val="24"/>
                <w:lang w:val="ru-RU"/>
              </w:rPr>
              <w:t>змінених</w:t>
            </w:r>
            <w:proofErr w:type="spellEnd"/>
            <w:r w:rsidRPr="00A9286D">
              <w:rPr>
                <w:rFonts w:ascii="Times New Roman" w:hAnsi="Times New Roman" w:cs="Times New Roman"/>
                <w:b/>
                <w:bCs/>
                <w:i/>
                <w:iCs/>
                <w:sz w:val="24"/>
                <w:szCs w:val="24"/>
                <w:lang w:val="ru-RU"/>
              </w:rPr>
              <w:t>/</w:t>
            </w:r>
            <w:proofErr w:type="spellStart"/>
            <w:r w:rsidRPr="00A9286D">
              <w:rPr>
                <w:rFonts w:ascii="Times New Roman" w:hAnsi="Times New Roman" w:cs="Times New Roman"/>
                <w:b/>
                <w:bCs/>
                <w:i/>
                <w:iCs/>
                <w:sz w:val="24"/>
                <w:szCs w:val="24"/>
                <w:lang w:val="ru-RU"/>
              </w:rPr>
              <w:t>нововведених</w:t>
            </w:r>
            <w:proofErr w:type="spellEnd"/>
            <w:r w:rsidRPr="00A9286D">
              <w:rPr>
                <w:rFonts w:ascii="Times New Roman" w:hAnsi="Times New Roman" w:cs="Times New Roman"/>
                <w:b/>
                <w:bCs/>
                <w:i/>
                <w:iCs/>
                <w:sz w:val="24"/>
                <w:szCs w:val="24"/>
                <w:lang w:val="ru-RU"/>
              </w:rPr>
              <w:t xml:space="preserve">) (за </w:t>
            </w:r>
            <w:proofErr w:type="spellStart"/>
            <w:r w:rsidRPr="00A9286D">
              <w:rPr>
                <w:rFonts w:ascii="Times New Roman" w:hAnsi="Times New Roman" w:cs="Times New Roman"/>
                <w:b/>
                <w:bCs/>
                <w:i/>
                <w:iCs/>
                <w:sz w:val="24"/>
                <w:szCs w:val="24"/>
                <w:lang w:val="ru-RU"/>
              </w:rPr>
              <w:t>рік</w:t>
            </w:r>
            <w:proofErr w:type="spellEnd"/>
            <w:r w:rsidRPr="00A9286D">
              <w:rPr>
                <w:rFonts w:ascii="Times New Roman" w:hAnsi="Times New Roman" w:cs="Times New Roman"/>
                <w:b/>
                <w:bCs/>
                <w:i/>
                <w:iCs/>
                <w:sz w:val="24"/>
                <w:szCs w:val="24"/>
                <w:lang w:val="ru-RU"/>
              </w:rPr>
              <w:t>), грн.</w:t>
            </w:r>
          </w:p>
        </w:tc>
      </w:tr>
      <w:tr w:rsidR="00492977" w:rsidRPr="00A9286D" w14:paraId="45030B89" w14:textId="77777777" w:rsidTr="007E034C">
        <w:tc>
          <w:tcPr>
            <w:tcW w:w="2794" w:type="pct"/>
          </w:tcPr>
          <w:p w14:paraId="0466839F" w14:textId="77777777" w:rsidR="00492977" w:rsidRPr="00A9286D" w:rsidRDefault="00492977" w:rsidP="007E034C">
            <w:pPr>
              <w:pStyle w:val="ae"/>
              <w:ind w:left="-105" w:hanging="105"/>
              <w:jc w:val="both"/>
              <w:rPr>
                <w:rFonts w:ascii="Times New Roman" w:hAnsi="Times New Roman" w:cs="Times New Roman"/>
                <w:sz w:val="24"/>
                <w:szCs w:val="24"/>
                <w:highlight w:val="yellow"/>
                <w:lang w:val="ru-RU"/>
              </w:rPr>
            </w:pPr>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Податки</w:t>
            </w:r>
            <w:proofErr w:type="spellEnd"/>
            <w:r w:rsidRPr="00A9286D">
              <w:rPr>
                <w:rFonts w:ascii="Times New Roman" w:hAnsi="Times New Roman" w:cs="Times New Roman"/>
                <w:sz w:val="24"/>
                <w:szCs w:val="24"/>
                <w:lang w:val="ru-RU"/>
              </w:rPr>
              <w:t xml:space="preserve"> та </w:t>
            </w:r>
            <w:proofErr w:type="spellStart"/>
            <w:r w:rsidRPr="00A9286D">
              <w:rPr>
                <w:rFonts w:ascii="Times New Roman" w:hAnsi="Times New Roman" w:cs="Times New Roman"/>
                <w:sz w:val="24"/>
                <w:szCs w:val="24"/>
                <w:lang w:val="ru-RU"/>
              </w:rPr>
              <w:t>збори</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зміна</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розміру</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податків</w:t>
            </w:r>
            <w:proofErr w:type="spellEnd"/>
            <w:r w:rsidRPr="00A9286D">
              <w:rPr>
                <w:rFonts w:ascii="Times New Roman" w:hAnsi="Times New Roman" w:cs="Times New Roman"/>
                <w:sz w:val="24"/>
                <w:szCs w:val="24"/>
                <w:lang w:val="ru-RU"/>
              </w:rPr>
              <w:t>/</w:t>
            </w:r>
            <w:proofErr w:type="spellStart"/>
            <w:r w:rsidRPr="00A9286D">
              <w:rPr>
                <w:rFonts w:ascii="Times New Roman" w:hAnsi="Times New Roman" w:cs="Times New Roman"/>
                <w:sz w:val="24"/>
                <w:szCs w:val="24"/>
                <w:lang w:val="ru-RU"/>
              </w:rPr>
              <w:t>зборів</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виникнення</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необхідності</w:t>
            </w:r>
            <w:proofErr w:type="spellEnd"/>
            <w:r w:rsidRPr="00A9286D">
              <w:rPr>
                <w:rFonts w:ascii="Times New Roman" w:hAnsi="Times New Roman" w:cs="Times New Roman"/>
                <w:sz w:val="24"/>
                <w:szCs w:val="24"/>
                <w:lang w:val="ru-RU"/>
              </w:rPr>
              <w:t xml:space="preserve"> в </w:t>
            </w:r>
            <w:proofErr w:type="spellStart"/>
            <w:r w:rsidRPr="00A9286D">
              <w:rPr>
                <w:rFonts w:ascii="Times New Roman" w:hAnsi="Times New Roman" w:cs="Times New Roman"/>
                <w:sz w:val="24"/>
                <w:szCs w:val="24"/>
                <w:lang w:val="ru-RU"/>
              </w:rPr>
              <w:t>сплаті</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податків</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зборів</w:t>
            </w:r>
            <w:proofErr w:type="spellEnd"/>
            <w:r w:rsidRPr="00A9286D">
              <w:rPr>
                <w:rFonts w:ascii="Times New Roman" w:hAnsi="Times New Roman" w:cs="Times New Roman"/>
                <w:sz w:val="24"/>
                <w:szCs w:val="24"/>
                <w:lang w:val="ru-RU"/>
              </w:rPr>
              <w:t>)</w:t>
            </w:r>
          </w:p>
        </w:tc>
        <w:tc>
          <w:tcPr>
            <w:tcW w:w="2206" w:type="pct"/>
          </w:tcPr>
          <w:p w14:paraId="6BD427AD" w14:textId="7617ABAC" w:rsidR="00492977" w:rsidRPr="00A9286D" w:rsidRDefault="00BF7CE7" w:rsidP="007E034C">
            <w:pPr>
              <w:pStyle w:val="ae"/>
              <w:jc w:val="center"/>
              <w:rPr>
                <w:rFonts w:ascii="Times New Roman" w:hAnsi="Times New Roman" w:cs="Times New Roman"/>
                <w:sz w:val="24"/>
                <w:szCs w:val="24"/>
                <w:lang w:val="uk-UA"/>
              </w:rPr>
            </w:pPr>
            <w:r>
              <w:rPr>
                <w:rFonts w:ascii="Times New Roman" w:hAnsi="Times New Roman" w:cs="Times New Roman"/>
                <w:sz w:val="24"/>
                <w:szCs w:val="24"/>
                <w:lang w:val="uk-UA"/>
              </w:rPr>
              <w:t>2215366,67</w:t>
            </w:r>
          </w:p>
        </w:tc>
      </w:tr>
    </w:tbl>
    <w:p w14:paraId="20DE71FF" w14:textId="77777777" w:rsidR="00492977" w:rsidRPr="00A9286D" w:rsidRDefault="00492977" w:rsidP="00492977">
      <w:pPr>
        <w:pStyle w:val="ae"/>
        <w:jc w:val="both"/>
        <w:rPr>
          <w:rFonts w:ascii="Times New Roman" w:hAnsi="Times New Roman" w:cs="Times New Roman"/>
          <w:i/>
          <w:iCs/>
          <w:sz w:val="24"/>
          <w:szCs w:val="24"/>
        </w:rPr>
      </w:pPr>
    </w:p>
    <w:p w14:paraId="10C7F458" w14:textId="009FC440" w:rsidR="00492977" w:rsidRPr="00A9286D" w:rsidRDefault="00492977" w:rsidP="00492977">
      <w:pPr>
        <w:pStyle w:val="ae"/>
        <w:jc w:val="both"/>
        <w:rPr>
          <w:rFonts w:ascii="Times New Roman" w:hAnsi="Times New Roman" w:cs="Times New Roman"/>
          <w:i/>
          <w:iCs/>
          <w:sz w:val="24"/>
          <w:szCs w:val="24"/>
          <w:lang w:val="ru-RU"/>
        </w:rPr>
      </w:pPr>
      <w:proofErr w:type="spellStart"/>
      <w:r w:rsidRPr="00A9286D">
        <w:rPr>
          <w:rStyle w:val="af1"/>
          <w:rFonts w:ascii="Times New Roman" w:hAnsi="Times New Roman" w:cs="Times New Roman"/>
          <w:i/>
          <w:iCs/>
          <w:color w:val="000000"/>
          <w:sz w:val="24"/>
          <w:szCs w:val="24"/>
          <w:lang w:val="ru-RU" w:eastAsia="uk-UA"/>
        </w:rPr>
        <w:t>Згідно</w:t>
      </w:r>
      <w:proofErr w:type="spellEnd"/>
      <w:r w:rsidRPr="00A9286D">
        <w:rPr>
          <w:rStyle w:val="af1"/>
          <w:rFonts w:ascii="Times New Roman" w:hAnsi="Times New Roman" w:cs="Times New Roman"/>
          <w:i/>
          <w:iCs/>
          <w:color w:val="000000"/>
          <w:sz w:val="24"/>
          <w:szCs w:val="24"/>
          <w:lang w:val="ru-RU" w:eastAsia="uk-UA"/>
        </w:rPr>
        <w:t xml:space="preserve"> з </w:t>
      </w:r>
      <w:proofErr w:type="spellStart"/>
      <w:r w:rsidRPr="00A9286D">
        <w:rPr>
          <w:rStyle w:val="af1"/>
          <w:rFonts w:ascii="Times New Roman" w:hAnsi="Times New Roman" w:cs="Times New Roman"/>
          <w:i/>
          <w:iCs/>
          <w:color w:val="000000"/>
          <w:sz w:val="24"/>
          <w:szCs w:val="24"/>
          <w:lang w:val="ru-RU" w:eastAsia="uk-UA"/>
        </w:rPr>
        <w:t>розрахунком</w:t>
      </w:r>
      <w:proofErr w:type="spellEnd"/>
      <w:r w:rsidRPr="00A9286D">
        <w:rPr>
          <w:rStyle w:val="af1"/>
          <w:rFonts w:ascii="Times New Roman" w:hAnsi="Times New Roman" w:cs="Times New Roman"/>
          <w:i/>
          <w:iCs/>
          <w:color w:val="000000"/>
          <w:sz w:val="24"/>
          <w:szCs w:val="24"/>
          <w:lang w:val="ru-RU" w:eastAsia="uk-UA"/>
        </w:rPr>
        <w:t xml:space="preserve"> </w:t>
      </w:r>
      <w:proofErr w:type="spellStart"/>
      <w:r w:rsidRPr="00A9286D">
        <w:rPr>
          <w:rFonts w:ascii="Times New Roman" w:hAnsi="Times New Roman" w:cs="Times New Roman"/>
          <w:i/>
          <w:iCs/>
          <w:sz w:val="24"/>
          <w:szCs w:val="24"/>
          <w:lang w:val="ru-RU"/>
        </w:rPr>
        <w:t>витрат</w:t>
      </w:r>
      <w:proofErr w:type="spellEnd"/>
      <w:r w:rsidRPr="00A9286D">
        <w:rPr>
          <w:rFonts w:ascii="Times New Roman" w:hAnsi="Times New Roman" w:cs="Times New Roman"/>
          <w:i/>
          <w:iCs/>
          <w:sz w:val="24"/>
          <w:szCs w:val="24"/>
          <w:lang w:val="ru-RU"/>
        </w:rPr>
        <w:t xml:space="preserve"> </w:t>
      </w:r>
      <w:proofErr w:type="spellStart"/>
      <w:r w:rsidRPr="00A9286D">
        <w:rPr>
          <w:rFonts w:ascii="Times New Roman" w:hAnsi="Times New Roman" w:cs="Times New Roman"/>
          <w:i/>
          <w:iCs/>
          <w:sz w:val="24"/>
          <w:szCs w:val="24"/>
          <w:lang w:val="ru-RU"/>
        </w:rPr>
        <w:t>суб’єктів</w:t>
      </w:r>
      <w:proofErr w:type="spellEnd"/>
      <w:r w:rsidRPr="00A9286D">
        <w:rPr>
          <w:rFonts w:ascii="Times New Roman" w:hAnsi="Times New Roman" w:cs="Times New Roman"/>
          <w:i/>
          <w:iCs/>
          <w:sz w:val="24"/>
          <w:szCs w:val="24"/>
          <w:lang w:val="ru-RU"/>
        </w:rPr>
        <w:t xml:space="preserve"> </w:t>
      </w:r>
      <w:proofErr w:type="spellStart"/>
      <w:r w:rsidRPr="00A9286D">
        <w:rPr>
          <w:rFonts w:ascii="Times New Roman" w:hAnsi="Times New Roman" w:cs="Times New Roman"/>
          <w:i/>
          <w:iCs/>
          <w:sz w:val="24"/>
          <w:szCs w:val="24"/>
          <w:lang w:val="ru-RU"/>
        </w:rPr>
        <w:t>господарювання</w:t>
      </w:r>
      <w:proofErr w:type="spellEnd"/>
      <w:r w:rsidRPr="00A9286D">
        <w:rPr>
          <w:rFonts w:ascii="Times New Roman" w:hAnsi="Times New Roman" w:cs="Times New Roman"/>
          <w:i/>
          <w:iCs/>
          <w:sz w:val="24"/>
          <w:szCs w:val="24"/>
          <w:lang w:val="ru-RU"/>
        </w:rPr>
        <w:t xml:space="preserve"> на </w:t>
      </w:r>
      <w:proofErr w:type="spellStart"/>
      <w:r w:rsidRPr="00A9286D">
        <w:rPr>
          <w:rFonts w:ascii="Times New Roman" w:hAnsi="Times New Roman" w:cs="Times New Roman"/>
          <w:i/>
          <w:iCs/>
          <w:sz w:val="24"/>
          <w:szCs w:val="24"/>
          <w:lang w:val="ru-RU"/>
        </w:rPr>
        <w:t>податки</w:t>
      </w:r>
      <w:proofErr w:type="spellEnd"/>
      <w:r w:rsidRPr="00A9286D">
        <w:rPr>
          <w:rFonts w:ascii="Times New Roman" w:hAnsi="Times New Roman" w:cs="Times New Roman"/>
          <w:i/>
          <w:iCs/>
          <w:sz w:val="24"/>
          <w:szCs w:val="24"/>
          <w:lang w:val="ru-RU"/>
        </w:rPr>
        <w:t xml:space="preserve"> та </w:t>
      </w:r>
      <w:proofErr w:type="spellStart"/>
      <w:r w:rsidRPr="00A9286D">
        <w:rPr>
          <w:rFonts w:ascii="Times New Roman" w:hAnsi="Times New Roman" w:cs="Times New Roman"/>
          <w:i/>
          <w:iCs/>
          <w:sz w:val="24"/>
          <w:szCs w:val="24"/>
          <w:lang w:val="ru-RU"/>
        </w:rPr>
        <w:t>збори</w:t>
      </w:r>
      <w:proofErr w:type="spellEnd"/>
      <w:r w:rsidRPr="00A9286D">
        <w:rPr>
          <w:rFonts w:ascii="Times New Roman" w:hAnsi="Times New Roman" w:cs="Times New Roman"/>
          <w:i/>
          <w:iCs/>
          <w:sz w:val="24"/>
          <w:szCs w:val="24"/>
          <w:lang w:val="ru-RU"/>
        </w:rPr>
        <w:t xml:space="preserve"> </w:t>
      </w:r>
      <w:proofErr w:type="spellStart"/>
      <w:r w:rsidRPr="00A9286D">
        <w:rPr>
          <w:rStyle w:val="af1"/>
          <w:rFonts w:ascii="Times New Roman" w:hAnsi="Times New Roman" w:cs="Times New Roman"/>
          <w:i/>
          <w:iCs/>
          <w:color w:val="000000"/>
          <w:sz w:val="24"/>
          <w:szCs w:val="24"/>
          <w:lang w:val="ru-RU" w:eastAsia="uk-UA"/>
        </w:rPr>
        <w:t>загальний</w:t>
      </w:r>
      <w:proofErr w:type="spellEnd"/>
      <w:r w:rsidRPr="00A9286D">
        <w:rPr>
          <w:rStyle w:val="af1"/>
          <w:rFonts w:ascii="Times New Roman" w:hAnsi="Times New Roman" w:cs="Times New Roman"/>
          <w:i/>
          <w:iCs/>
          <w:color w:val="000000"/>
          <w:sz w:val="24"/>
          <w:szCs w:val="24"/>
          <w:lang w:val="ru-RU" w:eastAsia="uk-UA"/>
        </w:rPr>
        <w:t xml:space="preserve"> </w:t>
      </w:r>
      <w:proofErr w:type="spellStart"/>
      <w:r w:rsidRPr="00A9286D">
        <w:rPr>
          <w:rStyle w:val="af1"/>
          <w:rFonts w:ascii="Times New Roman" w:hAnsi="Times New Roman" w:cs="Times New Roman"/>
          <w:i/>
          <w:iCs/>
          <w:color w:val="000000"/>
          <w:sz w:val="24"/>
          <w:szCs w:val="24"/>
          <w:lang w:val="ru-RU" w:eastAsia="uk-UA"/>
        </w:rPr>
        <w:t>розмір</w:t>
      </w:r>
      <w:proofErr w:type="spellEnd"/>
      <w:r w:rsidR="00DC057A">
        <w:rPr>
          <w:rStyle w:val="af1"/>
          <w:rFonts w:ascii="Times New Roman" w:hAnsi="Times New Roman" w:cs="Times New Roman"/>
          <w:i/>
          <w:iCs/>
          <w:color w:val="000000"/>
          <w:sz w:val="24"/>
          <w:szCs w:val="24"/>
          <w:lang w:val="ru-RU" w:eastAsia="uk-UA"/>
        </w:rPr>
        <w:t xml:space="preserve"> </w:t>
      </w:r>
      <w:proofErr w:type="spellStart"/>
      <w:r w:rsidR="00DC057A">
        <w:rPr>
          <w:rStyle w:val="af1"/>
          <w:rFonts w:ascii="Times New Roman" w:hAnsi="Times New Roman" w:cs="Times New Roman"/>
          <w:i/>
          <w:iCs/>
          <w:color w:val="000000"/>
          <w:sz w:val="24"/>
          <w:szCs w:val="24"/>
          <w:lang w:val="ru-RU" w:eastAsia="uk-UA"/>
        </w:rPr>
        <w:t>річних</w:t>
      </w:r>
      <w:proofErr w:type="spellEnd"/>
      <w:r w:rsidRPr="00A9286D">
        <w:rPr>
          <w:rStyle w:val="af1"/>
          <w:rFonts w:ascii="Times New Roman" w:hAnsi="Times New Roman" w:cs="Times New Roman"/>
          <w:i/>
          <w:iCs/>
          <w:color w:val="000000"/>
          <w:sz w:val="24"/>
          <w:szCs w:val="24"/>
          <w:lang w:val="ru-RU" w:eastAsia="uk-UA"/>
        </w:rPr>
        <w:t xml:space="preserve"> </w:t>
      </w:r>
      <w:proofErr w:type="spellStart"/>
      <w:r w:rsidRPr="00A9286D">
        <w:rPr>
          <w:rStyle w:val="af1"/>
          <w:rFonts w:ascii="Times New Roman" w:hAnsi="Times New Roman" w:cs="Times New Roman"/>
          <w:i/>
          <w:iCs/>
          <w:color w:val="000000"/>
          <w:sz w:val="24"/>
          <w:szCs w:val="24"/>
          <w:lang w:val="ru-RU" w:eastAsia="uk-UA"/>
        </w:rPr>
        <w:t>витрат</w:t>
      </w:r>
      <w:proofErr w:type="spellEnd"/>
      <w:r w:rsidRPr="00A9286D">
        <w:rPr>
          <w:rStyle w:val="af1"/>
          <w:rFonts w:ascii="Times New Roman" w:hAnsi="Times New Roman" w:cs="Times New Roman"/>
          <w:i/>
          <w:iCs/>
          <w:color w:val="000000"/>
          <w:sz w:val="24"/>
          <w:szCs w:val="24"/>
          <w:lang w:val="ru-RU" w:eastAsia="uk-UA"/>
        </w:rPr>
        <w:t xml:space="preserve"> </w:t>
      </w:r>
      <w:proofErr w:type="spellStart"/>
      <w:r w:rsidRPr="00A9286D">
        <w:rPr>
          <w:rStyle w:val="af1"/>
          <w:rFonts w:ascii="Times New Roman" w:hAnsi="Times New Roman" w:cs="Times New Roman"/>
          <w:i/>
          <w:iCs/>
          <w:color w:val="000000"/>
          <w:sz w:val="24"/>
          <w:szCs w:val="24"/>
          <w:lang w:val="ru-RU" w:eastAsia="uk-UA"/>
        </w:rPr>
        <w:t>суб’єктів</w:t>
      </w:r>
      <w:proofErr w:type="spellEnd"/>
      <w:r w:rsidRPr="00A9286D">
        <w:rPr>
          <w:rStyle w:val="af1"/>
          <w:rFonts w:ascii="Times New Roman" w:hAnsi="Times New Roman" w:cs="Times New Roman"/>
          <w:i/>
          <w:iCs/>
          <w:color w:val="000000"/>
          <w:sz w:val="24"/>
          <w:szCs w:val="24"/>
          <w:lang w:val="ru-RU" w:eastAsia="uk-UA"/>
        </w:rPr>
        <w:t xml:space="preserve"> </w:t>
      </w:r>
      <w:proofErr w:type="spellStart"/>
      <w:r w:rsidRPr="00A9286D">
        <w:rPr>
          <w:rStyle w:val="af1"/>
          <w:rFonts w:ascii="Times New Roman" w:hAnsi="Times New Roman" w:cs="Times New Roman"/>
          <w:i/>
          <w:iCs/>
          <w:color w:val="000000"/>
          <w:sz w:val="24"/>
          <w:szCs w:val="24"/>
          <w:lang w:val="ru-RU" w:eastAsia="uk-UA"/>
        </w:rPr>
        <w:t>господарювання</w:t>
      </w:r>
      <w:proofErr w:type="spellEnd"/>
      <w:r w:rsidRPr="00A9286D">
        <w:rPr>
          <w:rStyle w:val="af1"/>
          <w:rFonts w:ascii="Times New Roman" w:hAnsi="Times New Roman" w:cs="Times New Roman"/>
          <w:i/>
          <w:iCs/>
          <w:color w:val="000000"/>
          <w:sz w:val="24"/>
          <w:szCs w:val="24"/>
          <w:lang w:val="ru-RU" w:eastAsia="uk-UA"/>
        </w:rPr>
        <w:t xml:space="preserve"> великого й </w:t>
      </w:r>
      <w:proofErr w:type="spellStart"/>
      <w:r w:rsidRPr="00A9286D">
        <w:rPr>
          <w:rStyle w:val="af1"/>
          <w:rFonts w:ascii="Times New Roman" w:hAnsi="Times New Roman" w:cs="Times New Roman"/>
          <w:i/>
          <w:iCs/>
          <w:color w:val="000000"/>
          <w:sz w:val="24"/>
          <w:szCs w:val="24"/>
          <w:lang w:val="ru-RU" w:eastAsia="uk-UA"/>
        </w:rPr>
        <w:t>середнього</w:t>
      </w:r>
      <w:proofErr w:type="spellEnd"/>
      <w:r w:rsidRPr="00A9286D">
        <w:rPr>
          <w:rStyle w:val="af1"/>
          <w:rFonts w:ascii="Times New Roman" w:hAnsi="Times New Roman" w:cs="Times New Roman"/>
          <w:i/>
          <w:iCs/>
          <w:color w:val="000000"/>
          <w:sz w:val="24"/>
          <w:szCs w:val="24"/>
          <w:lang w:val="ru-RU" w:eastAsia="uk-UA"/>
        </w:rPr>
        <w:t xml:space="preserve"> </w:t>
      </w:r>
      <w:proofErr w:type="spellStart"/>
      <w:r w:rsidRPr="00A9286D">
        <w:rPr>
          <w:rStyle w:val="af1"/>
          <w:rFonts w:ascii="Times New Roman" w:hAnsi="Times New Roman" w:cs="Times New Roman"/>
          <w:i/>
          <w:iCs/>
          <w:color w:val="000000"/>
          <w:sz w:val="24"/>
          <w:szCs w:val="24"/>
          <w:lang w:val="ru-RU" w:eastAsia="uk-UA"/>
        </w:rPr>
        <w:t>підприємництва</w:t>
      </w:r>
      <w:proofErr w:type="spellEnd"/>
      <w:r w:rsidRPr="00A9286D">
        <w:rPr>
          <w:rStyle w:val="af1"/>
          <w:rFonts w:ascii="Times New Roman" w:hAnsi="Times New Roman" w:cs="Times New Roman"/>
          <w:i/>
          <w:iCs/>
          <w:color w:val="000000"/>
          <w:sz w:val="24"/>
          <w:szCs w:val="24"/>
          <w:lang w:val="ru-RU" w:eastAsia="uk-UA"/>
        </w:rPr>
        <w:t xml:space="preserve"> становить </w:t>
      </w:r>
      <w:r w:rsidR="00BF7CE7" w:rsidRPr="00BF7CE7">
        <w:rPr>
          <w:rFonts w:ascii="Times New Roman" w:hAnsi="Times New Roman" w:cs="Times New Roman"/>
          <w:i/>
          <w:iCs/>
          <w:sz w:val="24"/>
          <w:szCs w:val="24"/>
          <w:lang w:val="uk-UA"/>
        </w:rPr>
        <w:t xml:space="preserve">2215366,67 </w:t>
      </w:r>
      <w:r w:rsidRPr="00BF7CE7">
        <w:rPr>
          <w:rFonts w:ascii="Times New Roman" w:hAnsi="Times New Roman" w:cs="Times New Roman"/>
          <w:i/>
          <w:iCs/>
          <w:sz w:val="24"/>
          <w:szCs w:val="24"/>
          <w:lang w:val="uk-UA"/>
        </w:rPr>
        <w:t>грн</w:t>
      </w:r>
      <w:r w:rsidRPr="00A9286D">
        <w:rPr>
          <w:rStyle w:val="af1"/>
          <w:rFonts w:ascii="Times New Roman" w:hAnsi="Times New Roman" w:cs="Times New Roman"/>
          <w:i/>
          <w:iCs/>
          <w:sz w:val="24"/>
          <w:szCs w:val="24"/>
          <w:lang w:val="ru-RU" w:eastAsia="uk-UA"/>
        </w:rPr>
        <w:t>.</w:t>
      </w:r>
      <w:r w:rsidRPr="00A9286D">
        <w:rPr>
          <w:rFonts w:ascii="Times New Roman" w:hAnsi="Times New Roman" w:cs="Times New Roman"/>
          <w:i/>
          <w:iCs/>
          <w:sz w:val="24"/>
          <w:szCs w:val="24"/>
          <w:lang w:val="ru-RU"/>
        </w:rPr>
        <w:t xml:space="preserve">, а в </w:t>
      </w:r>
      <w:proofErr w:type="spellStart"/>
      <w:r w:rsidRPr="00A9286D">
        <w:rPr>
          <w:rFonts w:ascii="Times New Roman" w:hAnsi="Times New Roman" w:cs="Times New Roman"/>
          <w:i/>
          <w:iCs/>
          <w:sz w:val="24"/>
          <w:szCs w:val="24"/>
          <w:lang w:val="ru-RU"/>
        </w:rPr>
        <w:t>розрахунку</w:t>
      </w:r>
      <w:proofErr w:type="spellEnd"/>
      <w:r w:rsidRPr="00A9286D">
        <w:rPr>
          <w:rFonts w:ascii="Times New Roman" w:hAnsi="Times New Roman" w:cs="Times New Roman"/>
          <w:i/>
          <w:iCs/>
          <w:sz w:val="24"/>
          <w:szCs w:val="24"/>
          <w:lang w:val="ru-RU"/>
        </w:rPr>
        <w:t xml:space="preserve"> на одного </w:t>
      </w:r>
      <w:proofErr w:type="spellStart"/>
      <w:r w:rsidRPr="00A9286D">
        <w:rPr>
          <w:rFonts w:ascii="Times New Roman" w:hAnsi="Times New Roman" w:cs="Times New Roman"/>
          <w:i/>
          <w:iCs/>
          <w:sz w:val="24"/>
          <w:szCs w:val="24"/>
          <w:lang w:val="ru-RU"/>
        </w:rPr>
        <w:t>суб’єкта</w:t>
      </w:r>
      <w:proofErr w:type="spellEnd"/>
      <w:r w:rsidRPr="00A9286D">
        <w:rPr>
          <w:rFonts w:ascii="Times New Roman" w:hAnsi="Times New Roman" w:cs="Times New Roman"/>
          <w:i/>
          <w:iCs/>
          <w:sz w:val="24"/>
          <w:szCs w:val="24"/>
          <w:lang w:val="ru-RU"/>
        </w:rPr>
        <w:t xml:space="preserve"> </w:t>
      </w:r>
      <w:r w:rsidR="00BF7CE7" w:rsidRPr="00BF7CE7">
        <w:rPr>
          <w:rFonts w:ascii="Times New Roman" w:hAnsi="Times New Roman" w:cs="Times New Roman"/>
          <w:i/>
          <w:iCs/>
          <w:sz w:val="24"/>
          <w:szCs w:val="24"/>
          <w:lang w:val="uk-UA"/>
        </w:rPr>
        <w:t>2215366,67</w:t>
      </w:r>
      <w:r w:rsidR="00256FA3">
        <w:rPr>
          <w:rFonts w:ascii="Times New Roman" w:hAnsi="Times New Roman" w:cs="Times New Roman"/>
          <w:i/>
          <w:iCs/>
          <w:sz w:val="24"/>
          <w:szCs w:val="24"/>
          <w:lang w:val="ru-RU"/>
        </w:rPr>
        <w:t xml:space="preserve"> </w:t>
      </w:r>
      <w:r w:rsidRPr="00A9286D">
        <w:rPr>
          <w:rFonts w:ascii="Times New Roman" w:hAnsi="Times New Roman" w:cs="Times New Roman"/>
          <w:i/>
          <w:iCs/>
          <w:sz w:val="24"/>
          <w:szCs w:val="24"/>
          <w:lang w:val="ru-RU"/>
        </w:rPr>
        <w:t>грн.</w:t>
      </w:r>
    </w:p>
    <w:p w14:paraId="61F589FE" w14:textId="77777777" w:rsidR="00492977" w:rsidRPr="00A9286D" w:rsidRDefault="00492977" w:rsidP="00492977">
      <w:pPr>
        <w:pStyle w:val="ae"/>
        <w:jc w:val="both"/>
        <w:rPr>
          <w:rFonts w:ascii="Times New Roman" w:hAnsi="Times New Roman" w:cs="Times New Roman"/>
          <w:i/>
          <w:iCs/>
          <w:sz w:val="24"/>
          <w:szCs w:val="24"/>
          <w:lang w:val="ru-RU"/>
        </w:rPr>
      </w:pPr>
    </w:p>
    <w:tbl>
      <w:tblPr>
        <w:tblW w:w="4898" w:type="pct"/>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22"/>
        <w:gridCol w:w="1727"/>
        <w:gridCol w:w="1859"/>
        <w:gridCol w:w="1613"/>
        <w:gridCol w:w="922"/>
      </w:tblGrid>
      <w:tr w:rsidR="00492977" w:rsidRPr="00A9286D" w14:paraId="26651B49" w14:textId="77777777" w:rsidTr="007E034C">
        <w:trPr>
          <w:tblHeader/>
        </w:trPr>
        <w:tc>
          <w:tcPr>
            <w:tcW w:w="1615" w:type="pct"/>
          </w:tcPr>
          <w:p w14:paraId="23BBADB1" w14:textId="77777777" w:rsidR="00492977" w:rsidRPr="00A9286D" w:rsidRDefault="00492977" w:rsidP="007E034C">
            <w:pPr>
              <w:pStyle w:val="ae"/>
              <w:jc w:val="center"/>
              <w:rPr>
                <w:rFonts w:ascii="Times New Roman" w:hAnsi="Times New Roman" w:cs="Times New Roman"/>
                <w:b/>
                <w:bCs/>
                <w:i/>
                <w:iCs/>
                <w:sz w:val="24"/>
                <w:szCs w:val="24"/>
                <w:lang w:val="ru-RU"/>
              </w:rPr>
            </w:pPr>
            <w:r w:rsidRPr="00A9286D">
              <w:rPr>
                <w:rFonts w:ascii="Times New Roman" w:hAnsi="Times New Roman" w:cs="Times New Roman"/>
                <w:b/>
                <w:bCs/>
                <w:i/>
                <w:iCs/>
                <w:sz w:val="24"/>
                <w:szCs w:val="24"/>
                <w:lang w:val="ru-RU"/>
              </w:rPr>
              <w:t xml:space="preserve">Вид </w:t>
            </w:r>
            <w:proofErr w:type="spellStart"/>
            <w:r w:rsidRPr="00A9286D">
              <w:rPr>
                <w:rFonts w:ascii="Times New Roman" w:hAnsi="Times New Roman" w:cs="Times New Roman"/>
                <w:b/>
                <w:bCs/>
                <w:i/>
                <w:iCs/>
                <w:sz w:val="24"/>
                <w:szCs w:val="24"/>
                <w:lang w:val="ru-RU"/>
              </w:rPr>
              <w:t>витрат</w:t>
            </w:r>
            <w:proofErr w:type="spellEnd"/>
          </w:p>
        </w:tc>
        <w:tc>
          <w:tcPr>
            <w:tcW w:w="955" w:type="pct"/>
          </w:tcPr>
          <w:p w14:paraId="72031FA9" w14:textId="77777777" w:rsidR="00492977" w:rsidRPr="00A9286D" w:rsidRDefault="00492977" w:rsidP="007E034C">
            <w:pPr>
              <w:pStyle w:val="ae"/>
              <w:jc w:val="center"/>
              <w:rPr>
                <w:rFonts w:ascii="Times New Roman" w:hAnsi="Times New Roman" w:cs="Times New Roman"/>
                <w:b/>
                <w:bCs/>
                <w:i/>
                <w:iCs/>
                <w:sz w:val="24"/>
                <w:szCs w:val="24"/>
                <w:lang w:val="ru-RU"/>
              </w:rPr>
            </w:pPr>
            <w:proofErr w:type="spellStart"/>
            <w:r w:rsidRPr="00A9286D">
              <w:rPr>
                <w:rFonts w:ascii="Times New Roman" w:hAnsi="Times New Roman" w:cs="Times New Roman"/>
                <w:b/>
                <w:bCs/>
                <w:i/>
                <w:iCs/>
                <w:sz w:val="24"/>
                <w:szCs w:val="24"/>
                <w:lang w:val="ru-RU"/>
              </w:rPr>
              <w:t>Витрати</w:t>
            </w:r>
            <w:proofErr w:type="spellEnd"/>
            <w:r w:rsidRPr="00A9286D">
              <w:rPr>
                <w:rFonts w:ascii="Times New Roman" w:hAnsi="Times New Roman" w:cs="Times New Roman"/>
                <w:b/>
                <w:bCs/>
                <w:i/>
                <w:iCs/>
                <w:sz w:val="24"/>
                <w:szCs w:val="24"/>
                <w:lang w:val="ru-RU"/>
              </w:rPr>
              <w:t xml:space="preserve"> часу на </w:t>
            </w:r>
            <w:proofErr w:type="spellStart"/>
            <w:r w:rsidRPr="00A9286D">
              <w:rPr>
                <w:rFonts w:ascii="Times New Roman" w:hAnsi="Times New Roman" w:cs="Times New Roman"/>
                <w:b/>
                <w:bCs/>
                <w:i/>
                <w:iCs/>
                <w:sz w:val="24"/>
                <w:szCs w:val="24"/>
                <w:lang w:val="ru-RU"/>
              </w:rPr>
              <w:t>адміністрування</w:t>
            </w:r>
            <w:proofErr w:type="spellEnd"/>
            <w:r w:rsidRPr="00A9286D">
              <w:rPr>
                <w:rFonts w:ascii="Times New Roman" w:hAnsi="Times New Roman" w:cs="Times New Roman"/>
                <w:b/>
                <w:bCs/>
                <w:i/>
                <w:iCs/>
                <w:sz w:val="24"/>
                <w:szCs w:val="24"/>
                <w:lang w:val="ru-RU"/>
              </w:rPr>
              <w:t xml:space="preserve"> </w:t>
            </w:r>
            <w:proofErr w:type="spellStart"/>
            <w:r w:rsidRPr="00A9286D">
              <w:rPr>
                <w:rFonts w:ascii="Times New Roman" w:hAnsi="Times New Roman" w:cs="Times New Roman"/>
                <w:b/>
                <w:bCs/>
                <w:i/>
                <w:iCs/>
                <w:sz w:val="24"/>
                <w:szCs w:val="24"/>
                <w:lang w:val="ru-RU"/>
              </w:rPr>
              <w:t>заходів</w:t>
            </w:r>
            <w:proofErr w:type="spellEnd"/>
            <w:r w:rsidRPr="00A9286D">
              <w:rPr>
                <w:rFonts w:ascii="Times New Roman" w:hAnsi="Times New Roman" w:cs="Times New Roman"/>
                <w:b/>
                <w:bCs/>
                <w:i/>
                <w:iCs/>
                <w:sz w:val="24"/>
                <w:szCs w:val="24"/>
                <w:lang w:val="ru-RU"/>
              </w:rPr>
              <w:t xml:space="preserve"> державного </w:t>
            </w:r>
            <w:proofErr w:type="spellStart"/>
            <w:r w:rsidRPr="00A9286D">
              <w:rPr>
                <w:rFonts w:ascii="Times New Roman" w:hAnsi="Times New Roman" w:cs="Times New Roman"/>
                <w:b/>
                <w:bCs/>
                <w:i/>
                <w:iCs/>
                <w:sz w:val="24"/>
                <w:szCs w:val="24"/>
                <w:lang w:val="ru-RU"/>
              </w:rPr>
              <w:t>нагляду</w:t>
            </w:r>
            <w:proofErr w:type="spellEnd"/>
            <w:r w:rsidRPr="00A9286D">
              <w:rPr>
                <w:rFonts w:ascii="Times New Roman" w:hAnsi="Times New Roman" w:cs="Times New Roman"/>
                <w:b/>
                <w:bCs/>
                <w:i/>
                <w:iCs/>
                <w:sz w:val="24"/>
                <w:szCs w:val="24"/>
                <w:lang w:val="ru-RU"/>
              </w:rPr>
              <w:t xml:space="preserve"> (контролю) (за </w:t>
            </w:r>
            <w:proofErr w:type="spellStart"/>
            <w:r w:rsidRPr="00A9286D">
              <w:rPr>
                <w:rFonts w:ascii="Times New Roman" w:hAnsi="Times New Roman" w:cs="Times New Roman"/>
                <w:b/>
                <w:bCs/>
                <w:i/>
                <w:iCs/>
                <w:sz w:val="24"/>
                <w:szCs w:val="24"/>
                <w:lang w:val="ru-RU"/>
              </w:rPr>
              <w:t>рік</w:t>
            </w:r>
            <w:proofErr w:type="spellEnd"/>
            <w:r w:rsidRPr="00A9286D">
              <w:rPr>
                <w:rFonts w:ascii="Times New Roman" w:hAnsi="Times New Roman" w:cs="Times New Roman"/>
                <w:b/>
                <w:bCs/>
                <w:i/>
                <w:iCs/>
                <w:sz w:val="24"/>
                <w:szCs w:val="24"/>
                <w:lang w:val="ru-RU"/>
              </w:rPr>
              <w:t>)</w:t>
            </w:r>
          </w:p>
        </w:tc>
        <w:tc>
          <w:tcPr>
            <w:tcW w:w="1028" w:type="pct"/>
          </w:tcPr>
          <w:p w14:paraId="7CE297B8" w14:textId="77777777" w:rsidR="00492977" w:rsidRPr="00A9286D" w:rsidRDefault="00492977" w:rsidP="007E034C">
            <w:pPr>
              <w:pStyle w:val="ae"/>
              <w:ind w:left="-107" w:hanging="107"/>
              <w:jc w:val="center"/>
              <w:rPr>
                <w:rFonts w:ascii="Times New Roman" w:hAnsi="Times New Roman" w:cs="Times New Roman"/>
                <w:b/>
                <w:bCs/>
                <w:i/>
                <w:iCs/>
                <w:sz w:val="24"/>
                <w:szCs w:val="24"/>
                <w:lang w:val="ru-RU"/>
              </w:rPr>
            </w:pPr>
            <w:proofErr w:type="spellStart"/>
            <w:r w:rsidRPr="00A9286D">
              <w:rPr>
                <w:rFonts w:ascii="Times New Roman" w:hAnsi="Times New Roman" w:cs="Times New Roman"/>
                <w:b/>
                <w:bCs/>
                <w:i/>
                <w:iCs/>
                <w:sz w:val="24"/>
                <w:szCs w:val="24"/>
                <w:lang w:val="ru-RU"/>
              </w:rPr>
              <w:t>Витрати</w:t>
            </w:r>
            <w:proofErr w:type="spellEnd"/>
            <w:r w:rsidRPr="00A9286D">
              <w:rPr>
                <w:rFonts w:ascii="Times New Roman" w:hAnsi="Times New Roman" w:cs="Times New Roman"/>
                <w:b/>
                <w:bCs/>
                <w:i/>
                <w:iCs/>
                <w:sz w:val="24"/>
                <w:szCs w:val="24"/>
                <w:lang w:val="ru-RU"/>
              </w:rPr>
              <w:t xml:space="preserve"> на оплату часу на </w:t>
            </w:r>
            <w:proofErr w:type="spellStart"/>
            <w:r w:rsidRPr="00A9286D">
              <w:rPr>
                <w:rFonts w:ascii="Times New Roman" w:hAnsi="Times New Roman" w:cs="Times New Roman"/>
                <w:b/>
                <w:bCs/>
                <w:i/>
                <w:iCs/>
                <w:sz w:val="24"/>
                <w:szCs w:val="24"/>
                <w:lang w:val="ru-RU"/>
              </w:rPr>
              <w:t>адміністрування</w:t>
            </w:r>
            <w:proofErr w:type="spellEnd"/>
            <w:r w:rsidRPr="00A9286D">
              <w:rPr>
                <w:rFonts w:ascii="Times New Roman" w:hAnsi="Times New Roman" w:cs="Times New Roman"/>
                <w:b/>
                <w:bCs/>
                <w:i/>
                <w:iCs/>
                <w:sz w:val="24"/>
                <w:szCs w:val="24"/>
                <w:lang w:val="ru-RU"/>
              </w:rPr>
              <w:t xml:space="preserve"> </w:t>
            </w:r>
            <w:proofErr w:type="spellStart"/>
            <w:r w:rsidRPr="00A9286D">
              <w:rPr>
                <w:rFonts w:ascii="Times New Roman" w:hAnsi="Times New Roman" w:cs="Times New Roman"/>
                <w:b/>
                <w:bCs/>
                <w:i/>
                <w:iCs/>
                <w:sz w:val="24"/>
                <w:szCs w:val="24"/>
                <w:lang w:val="ru-RU"/>
              </w:rPr>
              <w:t>заходів</w:t>
            </w:r>
            <w:proofErr w:type="spellEnd"/>
            <w:r w:rsidRPr="00A9286D">
              <w:rPr>
                <w:rFonts w:ascii="Times New Roman" w:hAnsi="Times New Roman" w:cs="Times New Roman"/>
                <w:b/>
                <w:bCs/>
                <w:i/>
                <w:iCs/>
                <w:sz w:val="24"/>
                <w:szCs w:val="24"/>
                <w:lang w:val="ru-RU"/>
              </w:rPr>
              <w:t xml:space="preserve"> державного </w:t>
            </w:r>
            <w:proofErr w:type="spellStart"/>
            <w:r w:rsidRPr="00A9286D">
              <w:rPr>
                <w:rFonts w:ascii="Times New Roman" w:hAnsi="Times New Roman" w:cs="Times New Roman"/>
                <w:b/>
                <w:bCs/>
                <w:i/>
                <w:iCs/>
                <w:sz w:val="24"/>
                <w:szCs w:val="24"/>
                <w:lang w:val="ru-RU"/>
              </w:rPr>
              <w:t>нагляду</w:t>
            </w:r>
            <w:proofErr w:type="spellEnd"/>
            <w:r w:rsidRPr="00A9286D">
              <w:rPr>
                <w:rFonts w:ascii="Times New Roman" w:hAnsi="Times New Roman" w:cs="Times New Roman"/>
                <w:b/>
                <w:bCs/>
                <w:i/>
                <w:iCs/>
                <w:sz w:val="24"/>
                <w:szCs w:val="24"/>
                <w:lang w:val="ru-RU"/>
              </w:rPr>
              <w:t xml:space="preserve"> (контролю) (за </w:t>
            </w:r>
            <w:proofErr w:type="spellStart"/>
            <w:r w:rsidRPr="00A9286D">
              <w:rPr>
                <w:rFonts w:ascii="Times New Roman" w:hAnsi="Times New Roman" w:cs="Times New Roman"/>
                <w:b/>
                <w:bCs/>
                <w:i/>
                <w:iCs/>
                <w:sz w:val="24"/>
                <w:szCs w:val="24"/>
                <w:lang w:val="ru-RU"/>
              </w:rPr>
              <w:t>рік</w:t>
            </w:r>
            <w:proofErr w:type="spellEnd"/>
            <w:r w:rsidRPr="00A9286D">
              <w:rPr>
                <w:rFonts w:ascii="Times New Roman" w:hAnsi="Times New Roman" w:cs="Times New Roman"/>
                <w:b/>
                <w:bCs/>
                <w:i/>
                <w:iCs/>
                <w:sz w:val="24"/>
                <w:szCs w:val="24"/>
                <w:lang w:val="ru-RU"/>
              </w:rPr>
              <w:t>)</w:t>
            </w:r>
          </w:p>
        </w:tc>
        <w:tc>
          <w:tcPr>
            <w:tcW w:w="892" w:type="pct"/>
          </w:tcPr>
          <w:p w14:paraId="1BE35B77" w14:textId="77777777" w:rsidR="00492977" w:rsidRPr="00A9286D" w:rsidRDefault="00492977" w:rsidP="007E034C">
            <w:pPr>
              <w:pStyle w:val="ae"/>
              <w:jc w:val="center"/>
              <w:rPr>
                <w:rFonts w:ascii="Times New Roman" w:hAnsi="Times New Roman" w:cs="Times New Roman"/>
                <w:b/>
                <w:bCs/>
                <w:i/>
                <w:iCs/>
                <w:sz w:val="24"/>
                <w:szCs w:val="24"/>
                <w:lang w:val="ru-RU"/>
              </w:rPr>
            </w:pPr>
            <w:proofErr w:type="spellStart"/>
            <w:r w:rsidRPr="00A9286D">
              <w:rPr>
                <w:rFonts w:ascii="Times New Roman" w:hAnsi="Times New Roman" w:cs="Times New Roman"/>
                <w:b/>
                <w:bCs/>
                <w:i/>
                <w:iCs/>
                <w:sz w:val="24"/>
                <w:szCs w:val="24"/>
                <w:lang w:val="ru-RU"/>
              </w:rPr>
              <w:t>Витрати</w:t>
            </w:r>
            <w:proofErr w:type="spellEnd"/>
            <w:r w:rsidRPr="00A9286D">
              <w:rPr>
                <w:rFonts w:ascii="Times New Roman" w:hAnsi="Times New Roman" w:cs="Times New Roman"/>
                <w:b/>
                <w:bCs/>
                <w:i/>
                <w:iCs/>
                <w:sz w:val="24"/>
                <w:szCs w:val="24"/>
                <w:lang w:val="ru-RU"/>
              </w:rPr>
              <w:t xml:space="preserve"> на оплату </w:t>
            </w:r>
            <w:proofErr w:type="spellStart"/>
            <w:r w:rsidRPr="00A9286D">
              <w:rPr>
                <w:rFonts w:ascii="Times New Roman" w:hAnsi="Times New Roman" w:cs="Times New Roman"/>
                <w:b/>
                <w:bCs/>
                <w:i/>
                <w:iCs/>
                <w:sz w:val="24"/>
                <w:szCs w:val="24"/>
                <w:lang w:val="ru-RU"/>
              </w:rPr>
              <w:t>штрафних</w:t>
            </w:r>
            <w:proofErr w:type="spellEnd"/>
            <w:r w:rsidRPr="00A9286D">
              <w:rPr>
                <w:rFonts w:ascii="Times New Roman" w:hAnsi="Times New Roman" w:cs="Times New Roman"/>
                <w:b/>
                <w:bCs/>
                <w:i/>
                <w:iCs/>
                <w:sz w:val="24"/>
                <w:szCs w:val="24"/>
                <w:lang w:val="ru-RU"/>
              </w:rPr>
              <w:t xml:space="preserve"> </w:t>
            </w:r>
            <w:proofErr w:type="spellStart"/>
            <w:r w:rsidRPr="00A9286D">
              <w:rPr>
                <w:rFonts w:ascii="Times New Roman" w:hAnsi="Times New Roman" w:cs="Times New Roman"/>
                <w:b/>
                <w:bCs/>
                <w:i/>
                <w:iCs/>
                <w:sz w:val="24"/>
                <w:szCs w:val="24"/>
                <w:lang w:val="ru-RU"/>
              </w:rPr>
              <w:t>санкцій</w:t>
            </w:r>
            <w:proofErr w:type="spellEnd"/>
            <w:r w:rsidRPr="00A9286D">
              <w:rPr>
                <w:rFonts w:ascii="Times New Roman" w:hAnsi="Times New Roman" w:cs="Times New Roman"/>
                <w:b/>
                <w:bCs/>
                <w:i/>
                <w:iCs/>
                <w:sz w:val="24"/>
                <w:szCs w:val="24"/>
                <w:lang w:val="ru-RU"/>
              </w:rPr>
              <w:t xml:space="preserve"> та </w:t>
            </w:r>
            <w:proofErr w:type="spellStart"/>
            <w:r w:rsidRPr="00A9286D">
              <w:rPr>
                <w:rFonts w:ascii="Times New Roman" w:hAnsi="Times New Roman" w:cs="Times New Roman"/>
                <w:b/>
                <w:bCs/>
                <w:i/>
                <w:iCs/>
                <w:sz w:val="24"/>
                <w:szCs w:val="24"/>
                <w:lang w:val="ru-RU"/>
              </w:rPr>
              <w:t>усунення</w:t>
            </w:r>
            <w:proofErr w:type="spellEnd"/>
            <w:r w:rsidRPr="00A9286D">
              <w:rPr>
                <w:rFonts w:ascii="Times New Roman" w:hAnsi="Times New Roman" w:cs="Times New Roman"/>
                <w:b/>
                <w:bCs/>
                <w:i/>
                <w:iCs/>
                <w:sz w:val="24"/>
                <w:szCs w:val="24"/>
                <w:lang w:val="ru-RU"/>
              </w:rPr>
              <w:t xml:space="preserve"> </w:t>
            </w:r>
            <w:proofErr w:type="spellStart"/>
            <w:r w:rsidRPr="00A9286D">
              <w:rPr>
                <w:rFonts w:ascii="Times New Roman" w:hAnsi="Times New Roman" w:cs="Times New Roman"/>
                <w:b/>
                <w:bCs/>
                <w:i/>
                <w:iCs/>
                <w:sz w:val="24"/>
                <w:szCs w:val="24"/>
                <w:lang w:val="ru-RU"/>
              </w:rPr>
              <w:t>виявлених</w:t>
            </w:r>
            <w:proofErr w:type="spellEnd"/>
            <w:r w:rsidRPr="00A9286D">
              <w:rPr>
                <w:rFonts w:ascii="Times New Roman" w:hAnsi="Times New Roman" w:cs="Times New Roman"/>
                <w:b/>
                <w:bCs/>
                <w:i/>
                <w:iCs/>
                <w:sz w:val="24"/>
                <w:szCs w:val="24"/>
                <w:lang w:val="ru-RU"/>
              </w:rPr>
              <w:t xml:space="preserve"> </w:t>
            </w:r>
            <w:proofErr w:type="spellStart"/>
            <w:r w:rsidRPr="00A9286D">
              <w:rPr>
                <w:rFonts w:ascii="Times New Roman" w:hAnsi="Times New Roman" w:cs="Times New Roman"/>
                <w:b/>
                <w:bCs/>
                <w:i/>
                <w:iCs/>
                <w:sz w:val="24"/>
                <w:szCs w:val="24"/>
                <w:lang w:val="ru-RU"/>
              </w:rPr>
              <w:t>порушень</w:t>
            </w:r>
            <w:proofErr w:type="spellEnd"/>
            <w:r w:rsidRPr="00A9286D">
              <w:rPr>
                <w:rFonts w:ascii="Times New Roman" w:hAnsi="Times New Roman" w:cs="Times New Roman"/>
                <w:b/>
                <w:bCs/>
                <w:i/>
                <w:iCs/>
                <w:sz w:val="24"/>
                <w:szCs w:val="24"/>
                <w:lang w:val="ru-RU"/>
              </w:rPr>
              <w:t xml:space="preserve"> (за </w:t>
            </w:r>
            <w:proofErr w:type="spellStart"/>
            <w:r w:rsidRPr="00A9286D">
              <w:rPr>
                <w:rFonts w:ascii="Times New Roman" w:hAnsi="Times New Roman" w:cs="Times New Roman"/>
                <w:b/>
                <w:bCs/>
                <w:i/>
                <w:iCs/>
                <w:sz w:val="24"/>
                <w:szCs w:val="24"/>
                <w:lang w:val="ru-RU"/>
              </w:rPr>
              <w:t>рік</w:t>
            </w:r>
            <w:proofErr w:type="spellEnd"/>
            <w:r w:rsidRPr="00A9286D">
              <w:rPr>
                <w:rFonts w:ascii="Times New Roman" w:hAnsi="Times New Roman" w:cs="Times New Roman"/>
                <w:b/>
                <w:bCs/>
                <w:i/>
                <w:iCs/>
                <w:sz w:val="24"/>
                <w:szCs w:val="24"/>
                <w:lang w:val="ru-RU"/>
              </w:rPr>
              <w:t>)</w:t>
            </w:r>
          </w:p>
        </w:tc>
        <w:tc>
          <w:tcPr>
            <w:tcW w:w="511" w:type="pct"/>
          </w:tcPr>
          <w:p w14:paraId="7C38B42D" w14:textId="2B52D6FE" w:rsidR="00492977" w:rsidRPr="00A9286D" w:rsidRDefault="00492977" w:rsidP="00255410">
            <w:pPr>
              <w:pStyle w:val="ae"/>
              <w:jc w:val="center"/>
              <w:rPr>
                <w:rFonts w:ascii="Times New Roman" w:hAnsi="Times New Roman" w:cs="Times New Roman"/>
                <w:b/>
                <w:bCs/>
                <w:i/>
                <w:iCs/>
                <w:sz w:val="24"/>
                <w:szCs w:val="24"/>
                <w:lang w:val="ru-RU"/>
              </w:rPr>
            </w:pPr>
            <w:r w:rsidRPr="00A9286D">
              <w:rPr>
                <w:rFonts w:ascii="Times New Roman" w:hAnsi="Times New Roman" w:cs="Times New Roman"/>
                <w:b/>
                <w:bCs/>
                <w:i/>
                <w:iCs/>
                <w:sz w:val="24"/>
                <w:szCs w:val="24"/>
                <w:lang w:val="ru-RU"/>
              </w:rPr>
              <w:t>Разом на 202</w:t>
            </w:r>
            <w:r w:rsidR="00441526">
              <w:rPr>
                <w:rFonts w:ascii="Times New Roman" w:hAnsi="Times New Roman" w:cs="Times New Roman"/>
                <w:b/>
                <w:bCs/>
                <w:i/>
                <w:iCs/>
                <w:sz w:val="24"/>
                <w:szCs w:val="24"/>
                <w:lang w:val="ru-RU"/>
              </w:rPr>
              <w:t>6</w:t>
            </w:r>
            <w:r w:rsidR="00256FA3">
              <w:rPr>
                <w:rFonts w:ascii="Times New Roman" w:hAnsi="Times New Roman" w:cs="Times New Roman"/>
                <w:b/>
                <w:bCs/>
                <w:i/>
                <w:iCs/>
                <w:sz w:val="24"/>
                <w:szCs w:val="24"/>
                <w:lang w:val="ru-RU"/>
              </w:rPr>
              <w:t xml:space="preserve"> </w:t>
            </w:r>
            <w:proofErr w:type="spellStart"/>
            <w:r w:rsidRPr="00A9286D">
              <w:rPr>
                <w:rFonts w:ascii="Times New Roman" w:hAnsi="Times New Roman" w:cs="Times New Roman"/>
                <w:b/>
                <w:bCs/>
                <w:i/>
                <w:iCs/>
                <w:sz w:val="24"/>
                <w:szCs w:val="24"/>
                <w:lang w:val="ru-RU"/>
              </w:rPr>
              <w:t>рік</w:t>
            </w:r>
            <w:proofErr w:type="spellEnd"/>
          </w:p>
        </w:tc>
      </w:tr>
    </w:tbl>
    <w:p w14:paraId="0FD47998" w14:textId="77777777" w:rsidR="00492977" w:rsidRPr="00A9286D" w:rsidRDefault="00492977" w:rsidP="00492977">
      <w:pPr>
        <w:pStyle w:val="aff3"/>
        <w:rPr>
          <w:rFonts w:ascii="Times New Roman" w:hAnsi="Times New Roman" w:cs="Times New Roman"/>
          <w:sz w:val="24"/>
          <w:szCs w:val="24"/>
        </w:rPr>
      </w:pPr>
    </w:p>
    <w:tbl>
      <w:tblPr>
        <w:tblW w:w="489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22"/>
        <w:gridCol w:w="1727"/>
        <w:gridCol w:w="1859"/>
        <w:gridCol w:w="1613"/>
        <w:gridCol w:w="922"/>
      </w:tblGrid>
      <w:tr w:rsidR="00492977" w:rsidRPr="00A9286D" w14:paraId="16A1609D" w14:textId="77777777" w:rsidTr="007E034C">
        <w:trPr>
          <w:tblHeader/>
        </w:trPr>
        <w:tc>
          <w:tcPr>
            <w:tcW w:w="1615" w:type="pct"/>
          </w:tcPr>
          <w:p w14:paraId="654966ED" w14:textId="77777777" w:rsidR="00492977" w:rsidRPr="00A9286D" w:rsidRDefault="00492977" w:rsidP="007E034C">
            <w:pPr>
              <w:pStyle w:val="ae"/>
              <w:jc w:val="center"/>
              <w:rPr>
                <w:rFonts w:ascii="Times New Roman" w:hAnsi="Times New Roman" w:cs="Times New Roman"/>
                <w:b/>
                <w:bCs/>
                <w:i/>
                <w:iCs/>
                <w:sz w:val="24"/>
                <w:szCs w:val="24"/>
                <w:lang w:val="ru-RU"/>
              </w:rPr>
            </w:pPr>
            <w:r w:rsidRPr="00A9286D">
              <w:rPr>
                <w:rFonts w:ascii="Times New Roman" w:hAnsi="Times New Roman" w:cs="Times New Roman"/>
                <w:b/>
                <w:bCs/>
                <w:i/>
                <w:iCs/>
                <w:sz w:val="24"/>
                <w:szCs w:val="24"/>
                <w:lang w:val="ru-RU"/>
              </w:rPr>
              <w:t>1</w:t>
            </w:r>
          </w:p>
        </w:tc>
        <w:tc>
          <w:tcPr>
            <w:tcW w:w="955" w:type="pct"/>
          </w:tcPr>
          <w:p w14:paraId="4BFE8077" w14:textId="77777777" w:rsidR="00492977" w:rsidRPr="00A9286D" w:rsidRDefault="00492977" w:rsidP="007E034C">
            <w:pPr>
              <w:pStyle w:val="ae"/>
              <w:jc w:val="center"/>
              <w:rPr>
                <w:rFonts w:ascii="Times New Roman" w:hAnsi="Times New Roman" w:cs="Times New Roman"/>
                <w:b/>
                <w:bCs/>
                <w:i/>
                <w:iCs/>
                <w:sz w:val="24"/>
                <w:szCs w:val="24"/>
                <w:lang w:val="ru-RU"/>
              </w:rPr>
            </w:pPr>
            <w:r w:rsidRPr="00A9286D">
              <w:rPr>
                <w:rFonts w:ascii="Times New Roman" w:hAnsi="Times New Roman" w:cs="Times New Roman"/>
                <w:b/>
                <w:bCs/>
                <w:i/>
                <w:iCs/>
                <w:sz w:val="24"/>
                <w:szCs w:val="24"/>
                <w:lang w:val="ru-RU"/>
              </w:rPr>
              <w:t>2</w:t>
            </w:r>
          </w:p>
        </w:tc>
        <w:tc>
          <w:tcPr>
            <w:tcW w:w="1028" w:type="pct"/>
          </w:tcPr>
          <w:p w14:paraId="7D93446C" w14:textId="77777777" w:rsidR="00492977" w:rsidRPr="00A9286D" w:rsidRDefault="00492977" w:rsidP="007E034C">
            <w:pPr>
              <w:pStyle w:val="ae"/>
              <w:ind w:left="-107" w:hanging="107"/>
              <w:jc w:val="center"/>
              <w:rPr>
                <w:rFonts w:ascii="Times New Roman" w:hAnsi="Times New Roman" w:cs="Times New Roman"/>
                <w:b/>
                <w:bCs/>
                <w:i/>
                <w:iCs/>
                <w:sz w:val="24"/>
                <w:szCs w:val="24"/>
                <w:lang w:val="ru-RU"/>
              </w:rPr>
            </w:pPr>
            <w:r w:rsidRPr="00A9286D">
              <w:rPr>
                <w:rFonts w:ascii="Times New Roman" w:hAnsi="Times New Roman" w:cs="Times New Roman"/>
                <w:b/>
                <w:bCs/>
                <w:i/>
                <w:iCs/>
                <w:sz w:val="24"/>
                <w:szCs w:val="24"/>
                <w:lang w:val="ru-RU"/>
              </w:rPr>
              <w:t>3</w:t>
            </w:r>
          </w:p>
        </w:tc>
        <w:tc>
          <w:tcPr>
            <w:tcW w:w="892" w:type="pct"/>
          </w:tcPr>
          <w:p w14:paraId="15B4D25B" w14:textId="77777777" w:rsidR="00492977" w:rsidRPr="00A9286D" w:rsidRDefault="00492977" w:rsidP="007E034C">
            <w:pPr>
              <w:pStyle w:val="ae"/>
              <w:jc w:val="center"/>
              <w:rPr>
                <w:rFonts w:ascii="Times New Roman" w:hAnsi="Times New Roman" w:cs="Times New Roman"/>
                <w:b/>
                <w:bCs/>
                <w:i/>
                <w:iCs/>
                <w:sz w:val="24"/>
                <w:szCs w:val="24"/>
                <w:lang w:val="ru-RU"/>
              </w:rPr>
            </w:pPr>
            <w:r w:rsidRPr="00A9286D">
              <w:rPr>
                <w:rFonts w:ascii="Times New Roman" w:hAnsi="Times New Roman" w:cs="Times New Roman"/>
                <w:b/>
                <w:bCs/>
                <w:i/>
                <w:iCs/>
                <w:sz w:val="24"/>
                <w:szCs w:val="24"/>
                <w:lang w:val="ru-RU"/>
              </w:rPr>
              <w:t>4</w:t>
            </w:r>
          </w:p>
        </w:tc>
        <w:tc>
          <w:tcPr>
            <w:tcW w:w="510" w:type="pct"/>
          </w:tcPr>
          <w:p w14:paraId="54F6AEEB" w14:textId="77777777" w:rsidR="00492977" w:rsidRPr="00A9286D" w:rsidRDefault="00492977" w:rsidP="007E034C">
            <w:pPr>
              <w:pStyle w:val="ae"/>
              <w:jc w:val="center"/>
              <w:rPr>
                <w:rFonts w:ascii="Times New Roman" w:hAnsi="Times New Roman" w:cs="Times New Roman"/>
                <w:b/>
                <w:bCs/>
                <w:i/>
                <w:iCs/>
                <w:sz w:val="24"/>
                <w:szCs w:val="24"/>
                <w:lang w:val="ru-RU"/>
              </w:rPr>
            </w:pPr>
            <w:r w:rsidRPr="00A9286D">
              <w:rPr>
                <w:rFonts w:ascii="Times New Roman" w:hAnsi="Times New Roman" w:cs="Times New Roman"/>
                <w:b/>
                <w:bCs/>
                <w:i/>
                <w:iCs/>
                <w:sz w:val="24"/>
                <w:szCs w:val="24"/>
                <w:lang w:val="ru-RU"/>
              </w:rPr>
              <w:t>5</w:t>
            </w:r>
          </w:p>
        </w:tc>
      </w:tr>
      <w:tr w:rsidR="00492977" w:rsidRPr="00A9286D" w14:paraId="4C586AEC" w14:textId="77777777" w:rsidTr="007E034C">
        <w:tc>
          <w:tcPr>
            <w:tcW w:w="1615" w:type="pct"/>
          </w:tcPr>
          <w:p w14:paraId="48042873" w14:textId="77777777" w:rsidR="00492977" w:rsidRPr="00A9286D" w:rsidRDefault="00492977" w:rsidP="007E034C">
            <w:pPr>
              <w:pStyle w:val="ae"/>
              <w:jc w:val="both"/>
              <w:rPr>
                <w:rFonts w:ascii="Times New Roman" w:hAnsi="Times New Roman" w:cs="Times New Roman"/>
                <w:sz w:val="24"/>
                <w:szCs w:val="24"/>
                <w:lang w:val="ru-RU"/>
              </w:rPr>
            </w:pPr>
            <w:proofErr w:type="spellStart"/>
            <w:r w:rsidRPr="00A9286D">
              <w:rPr>
                <w:rFonts w:ascii="Times New Roman" w:hAnsi="Times New Roman" w:cs="Times New Roman"/>
                <w:sz w:val="24"/>
                <w:szCs w:val="24"/>
                <w:lang w:val="ru-RU"/>
              </w:rPr>
              <w:t>Витрати</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пов’язані</w:t>
            </w:r>
            <w:proofErr w:type="spellEnd"/>
            <w:r w:rsidRPr="00A9286D">
              <w:rPr>
                <w:rFonts w:ascii="Times New Roman" w:hAnsi="Times New Roman" w:cs="Times New Roman"/>
                <w:sz w:val="24"/>
                <w:szCs w:val="24"/>
                <w:lang w:val="ru-RU"/>
              </w:rPr>
              <w:t xml:space="preserve"> з </w:t>
            </w:r>
            <w:proofErr w:type="spellStart"/>
            <w:r w:rsidRPr="00A9286D">
              <w:rPr>
                <w:rFonts w:ascii="Times New Roman" w:hAnsi="Times New Roman" w:cs="Times New Roman"/>
                <w:sz w:val="24"/>
                <w:szCs w:val="24"/>
                <w:lang w:val="ru-RU"/>
              </w:rPr>
              <w:t>адмініструванням</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заходів</w:t>
            </w:r>
            <w:proofErr w:type="spellEnd"/>
            <w:r w:rsidRPr="00A9286D">
              <w:rPr>
                <w:rFonts w:ascii="Times New Roman" w:hAnsi="Times New Roman" w:cs="Times New Roman"/>
                <w:sz w:val="24"/>
                <w:szCs w:val="24"/>
                <w:lang w:val="ru-RU"/>
              </w:rPr>
              <w:t xml:space="preserve"> державного </w:t>
            </w:r>
            <w:proofErr w:type="spellStart"/>
            <w:r w:rsidRPr="00A9286D">
              <w:rPr>
                <w:rFonts w:ascii="Times New Roman" w:hAnsi="Times New Roman" w:cs="Times New Roman"/>
                <w:sz w:val="24"/>
                <w:szCs w:val="24"/>
                <w:lang w:val="ru-RU"/>
              </w:rPr>
              <w:t>нагляду</w:t>
            </w:r>
            <w:proofErr w:type="spellEnd"/>
            <w:r w:rsidRPr="00A9286D">
              <w:rPr>
                <w:rFonts w:ascii="Times New Roman" w:hAnsi="Times New Roman" w:cs="Times New Roman"/>
                <w:sz w:val="24"/>
                <w:szCs w:val="24"/>
                <w:lang w:val="ru-RU"/>
              </w:rPr>
              <w:t xml:space="preserve"> (контролю) (</w:t>
            </w:r>
            <w:proofErr w:type="spellStart"/>
            <w:r w:rsidRPr="00A9286D">
              <w:rPr>
                <w:rFonts w:ascii="Times New Roman" w:hAnsi="Times New Roman" w:cs="Times New Roman"/>
                <w:sz w:val="24"/>
                <w:szCs w:val="24"/>
                <w:lang w:val="ru-RU"/>
              </w:rPr>
              <w:t>перевірок</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штрафних</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санкцій</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виконання</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рішень</w:t>
            </w:r>
            <w:proofErr w:type="spellEnd"/>
            <w:r w:rsidRPr="00A9286D">
              <w:rPr>
                <w:rFonts w:ascii="Times New Roman" w:hAnsi="Times New Roman" w:cs="Times New Roman"/>
                <w:sz w:val="24"/>
                <w:szCs w:val="24"/>
                <w:lang w:val="ru-RU"/>
              </w:rPr>
              <w:t>/</w:t>
            </w:r>
            <w:proofErr w:type="spellStart"/>
            <w:r w:rsidRPr="00A9286D">
              <w:rPr>
                <w:rFonts w:ascii="Times New Roman" w:hAnsi="Times New Roman" w:cs="Times New Roman"/>
                <w:sz w:val="24"/>
                <w:szCs w:val="24"/>
                <w:lang w:val="ru-RU"/>
              </w:rPr>
              <w:t>приписів</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тощо</w:t>
            </w:r>
            <w:proofErr w:type="spellEnd"/>
            <w:r w:rsidRPr="00A9286D">
              <w:rPr>
                <w:rFonts w:ascii="Times New Roman" w:hAnsi="Times New Roman" w:cs="Times New Roman"/>
                <w:sz w:val="24"/>
                <w:szCs w:val="24"/>
                <w:lang w:val="ru-RU"/>
              </w:rPr>
              <w:t xml:space="preserve">), </w:t>
            </w:r>
            <w:proofErr w:type="gramStart"/>
            <w:r w:rsidRPr="00A9286D">
              <w:rPr>
                <w:rFonts w:ascii="Times New Roman" w:hAnsi="Times New Roman" w:cs="Times New Roman"/>
                <w:sz w:val="24"/>
                <w:szCs w:val="24"/>
                <w:lang w:val="ru-RU"/>
              </w:rPr>
              <w:t>грн.:*</w:t>
            </w:r>
            <w:proofErr w:type="gramEnd"/>
          </w:p>
          <w:p w14:paraId="5E860464" w14:textId="6766C551" w:rsidR="00492977" w:rsidRPr="00A9286D" w:rsidRDefault="00492977" w:rsidP="00B66AFF">
            <w:pPr>
              <w:pStyle w:val="ae"/>
              <w:jc w:val="both"/>
              <w:rPr>
                <w:rFonts w:ascii="Times New Roman" w:hAnsi="Times New Roman" w:cs="Times New Roman"/>
                <w:sz w:val="24"/>
                <w:szCs w:val="24"/>
                <w:lang w:val="ru-RU"/>
              </w:rPr>
            </w:pPr>
            <w:r w:rsidRPr="00A9286D">
              <w:rPr>
                <w:rFonts w:ascii="Times New Roman" w:hAnsi="Times New Roman" w:cs="Times New Roman"/>
                <w:sz w:val="24"/>
                <w:szCs w:val="24"/>
                <w:lang w:val="ru-RU"/>
              </w:rPr>
              <w:t xml:space="preserve">0,5 </w:t>
            </w:r>
            <w:proofErr w:type="gramStart"/>
            <w:r w:rsidRPr="00A9286D">
              <w:rPr>
                <w:rFonts w:ascii="Times New Roman" w:hAnsi="Times New Roman" w:cs="Times New Roman"/>
                <w:sz w:val="24"/>
                <w:szCs w:val="24"/>
                <w:lang w:val="ru-RU"/>
              </w:rPr>
              <w:t>год.*</w:t>
            </w:r>
            <w:proofErr w:type="gramEnd"/>
            <w:r w:rsidRPr="00A9286D">
              <w:rPr>
                <w:rFonts w:ascii="Times New Roman" w:hAnsi="Times New Roman" w:cs="Times New Roman"/>
                <w:sz w:val="24"/>
                <w:szCs w:val="24"/>
                <w:lang w:val="ru-RU"/>
              </w:rPr>
              <w:t xml:space="preserve">** х </w:t>
            </w:r>
            <w:r w:rsidR="0070256E">
              <w:rPr>
                <w:rFonts w:ascii="Times New Roman" w:hAnsi="Times New Roman" w:cs="Times New Roman"/>
                <w:sz w:val="24"/>
                <w:szCs w:val="24"/>
                <w:lang w:val="ru-RU"/>
              </w:rPr>
              <w:t>48</w:t>
            </w:r>
            <w:r w:rsidR="006B6CC6">
              <w:rPr>
                <w:rFonts w:ascii="Times New Roman" w:hAnsi="Times New Roman" w:cs="Times New Roman"/>
                <w:sz w:val="24"/>
                <w:szCs w:val="24"/>
                <w:lang w:val="ru-RU"/>
              </w:rPr>
              <w:t>,00</w:t>
            </w:r>
            <w:r w:rsidRPr="00A9286D">
              <w:rPr>
                <w:rFonts w:ascii="Times New Roman" w:hAnsi="Times New Roman" w:cs="Times New Roman"/>
                <w:sz w:val="24"/>
                <w:szCs w:val="24"/>
                <w:lang w:val="ru-RU"/>
              </w:rPr>
              <w:t xml:space="preserve"> грн. = </w:t>
            </w:r>
            <w:r w:rsidR="0070256E">
              <w:rPr>
                <w:rFonts w:ascii="Times New Roman" w:hAnsi="Times New Roman" w:cs="Times New Roman"/>
                <w:sz w:val="24"/>
                <w:szCs w:val="24"/>
                <w:lang w:val="ru-RU"/>
              </w:rPr>
              <w:t>24,00</w:t>
            </w:r>
            <w:r w:rsidRPr="00A9286D">
              <w:rPr>
                <w:rFonts w:ascii="Times New Roman" w:hAnsi="Times New Roman" w:cs="Times New Roman"/>
                <w:sz w:val="24"/>
                <w:szCs w:val="24"/>
                <w:lang w:val="ru-RU"/>
              </w:rPr>
              <w:t xml:space="preserve"> грн.</w:t>
            </w:r>
          </w:p>
        </w:tc>
        <w:tc>
          <w:tcPr>
            <w:tcW w:w="955" w:type="pct"/>
          </w:tcPr>
          <w:p w14:paraId="56635DDF" w14:textId="77777777" w:rsidR="00492977" w:rsidRPr="00A9286D" w:rsidRDefault="00492977" w:rsidP="007E034C">
            <w:pPr>
              <w:pStyle w:val="ae"/>
              <w:jc w:val="center"/>
              <w:rPr>
                <w:rFonts w:ascii="Times New Roman" w:hAnsi="Times New Roman" w:cs="Times New Roman"/>
                <w:sz w:val="24"/>
                <w:szCs w:val="24"/>
                <w:lang w:val="ru-RU"/>
              </w:rPr>
            </w:pPr>
            <w:r w:rsidRPr="00A9286D">
              <w:rPr>
                <w:rFonts w:ascii="Times New Roman" w:hAnsi="Times New Roman" w:cs="Times New Roman"/>
                <w:sz w:val="24"/>
                <w:szCs w:val="24"/>
                <w:lang w:val="ru-RU"/>
              </w:rPr>
              <w:t>0,5</w:t>
            </w:r>
          </w:p>
        </w:tc>
        <w:tc>
          <w:tcPr>
            <w:tcW w:w="1028" w:type="pct"/>
          </w:tcPr>
          <w:p w14:paraId="3D152348" w14:textId="3735020B" w:rsidR="00492977" w:rsidRPr="00A9286D" w:rsidRDefault="0070256E" w:rsidP="007E034C">
            <w:pPr>
              <w:pStyle w:val="ae"/>
              <w:jc w:val="center"/>
              <w:rPr>
                <w:rFonts w:ascii="Times New Roman" w:hAnsi="Times New Roman" w:cs="Times New Roman"/>
                <w:sz w:val="24"/>
                <w:szCs w:val="24"/>
                <w:lang w:val="ru-RU"/>
              </w:rPr>
            </w:pPr>
            <w:r>
              <w:rPr>
                <w:rFonts w:ascii="Times New Roman" w:hAnsi="Times New Roman" w:cs="Times New Roman"/>
                <w:sz w:val="24"/>
                <w:szCs w:val="24"/>
                <w:lang w:val="ru-RU"/>
              </w:rPr>
              <w:t>48</w:t>
            </w:r>
            <w:r w:rsidR="006B6CC6">
              <w:rPr>
                <w:rFonts w:ascii="Times New Roman" w:hAnsi="Times New Roman" w:cs="Times New Roman"/>
                <w:sz w:val="24"/>
                <w:szCs w:val="24"/>
                <w:lang w:val="ru-RU"/>
              </w:rPr>
              <w:t>,00</w:t>
            </w:r>
          </w:p>
        </w:tc>
        <w:tc>
          <w:tcPr>
            <w:tcW w:w="892" w:type="pct"/>
          </w:tcPr>
          <w:p w14:paraId="6EF750E1" w14:textId="77777777" w:rsidR="00492977" w:rsidRPr="00A9286D" w:rsidRDefault="00492977" w:rsidP="007E034C">
            <w:pPr>
              <w:pStyle w:val="ae"/>
              <w:jc w:val="center"/>
              <w:rPr>
                <w:rFonts w:ascii="Times New Roman" w:hAnsi="Times New Roman" w:cs="Times New Roman"/>
                <w:sz w:val="24"/>
                <w:szCs w:val="24"/>
                <w:lang w:val="ru-RU"/>
              </w:rPr>
            </w:pPr>
            <w:proofErr w:type="spellStart"/>
            <w:r w:rsidRPr="00A9286D">
              <w:rPr>
                <w:rFonts w:ascii="Times New Roman" w:hAnsi="Times New Roman" w:cs="Times New Roman"/>
                <w:sz w:val="24"/>
                <w:szCs w:val="24"/>
                <w:lang w:val="ru-RU"/>
              </w:rPr>
              <w:t>Додаткових</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витрат</w:t>
            </w:r>
            <w:proofErr w:type="spellEnd"/>
            <w:r w:rsidRPr="00A9286D">
              <w:rPr>
                <w:rFonts w:ascii="Times New Roman" w:hAnsi="Times New Roman" w:cs="Times New Roman"/>
                <w:sz w:val="24"/>
                <w:szCs w:val="24"/>
                <w:lang w:val="ru-RU"/>
              </w:rPr>
              <w:t xml:space="preserve"> не </w:t>
            </w:r>
            <w:proofErr w:type="spellStart"/>
            <w:r w:rsidRPr="00A9286D">
              <w:rPr>
                <w:rFonts w:ascii="Times New Roman" w:hAnsi="Times New Roman" w:cs="Times New Roman"/>
                <w:sz w:val="24"/>
                <w:szCs w:val="24"/>
                <w:lang w:val="ru-RU"/>
              </w:rPr>
              <w:t>передбачено</w:t>
            </w:r>
            <w:proofErr w:type="spellEnd"/>
          </w:p>
        </w:tc>
        <w:tc>
          <w:tcPr>
            <w:tcW w:w="510" w:type="pct"/>
          </w:tcPr>
          <w:p w14:paraId="20E6ABC5" w14:textId="14E0F393" w:rsidR="00492977" w:rsidRPr="00A9286D" w:rsidRDefault="0070256E" w:rsidP="00255410">
            <w:pPr>
              <w:pStyle w:val="ae"/>
              <w:jc w:val="center"/>
              <w:rPr>
                <w:rFonts w:ascii="Times New Roman" w:hAnsi="Times New Roman" w:cs="Times New Roman"/>
                <w:sz w:val="24"/>
                <w:szCs w:val="24"/>
                <w:lang w:val="ru-RU"/>
              </w:rPr>
            </w:pPr>
            <w:r>
              <w:rPr>
                <w:rFonts w:ascii="Times New Roman" w:hAnsi="Times New Roman" w:cs="Times New Roman"/>
                <w:sz w:val="24"/>
                <w:szCs w:val="24"/>
                <w:lang w:val="ru-RU"/>
              </w:rPr>
              <w:t>24,00</w:t>
            </w:r>
          </w:p>
        </w:tc>
      </w:tr>
    </w:tbl>
    <w:p w14:paraId="770ACF13" w14:textId="77777777" w:rsidR="00492977" w:rsidRPr="00B66AFF" w:rsidRDefault="00492977" w:rsidP="00492977">
      <w:pPr>
        <w:pStyle w:val="ae"/>
        <w:jc w:val="both"/>
        <w:rPr>
          <w:rFonts w:ascii="Times New Roman" w:hAnsi="Times New Roman" w:cs="Times New Roman"/>
          <w:sz w:val="24"/>
          <w:szCs w:val="24"/>
          <w:lang w:val="ru-RU"/>
        </w:rPr>
      </w:pPr>
    </w:p>
    <w:p w14:paraId="74B708F4" w14:textId="77777777" w:rsidR="00492977" w:rsidRPr="00147679" w:rsidRDefault="00492977" w:rsidP="00492977">
      <w:pPr>
        <w:pStyle w:val="ae"/>
        <w:jc w:val="both"/>
        <w:rPr>
          <w:rFonts w:ascii="Times New Roman" w:hAnsi="Times New Roman" w:cs="Times New Roman"/>
          <w:i/>
          <w:iCs/>
          <w:sz w:val="24"/>
          <w:szCs w:val="24"/>
          <w:lang w:val="ru-RU"/>
        </w:rPr>
      </w:pPr>
      <w:r w:rsidRPr="00B66AFF">
        <w:rPr>
          <w:rFonts w:ascii="Times New Roman" w:hAnsi="Times New Roman" w:cs="Times New Roman"/>
          <w:i/>
          <w:iCs/>
          <w:sz w:val="24"/>
          <w:szCs w:val="24"/>
          <w:lang w:val="ru-RU"/>
        </w:rPr>
        <w:t>*</w:t>
      </w:r>
      <w:proofErr w:type="spellStart"/>
      <w:r w:rsidRPr="00B66AFF">
        <w:rPr>
          <w:rFonts w:ascii="Times New Roman" w:hAnsi="Times New Roman" w:cs="Times New Roman"/>
          <w:i/>
          <w:iCs/>
          <w:sz w:val="24"/>
          <w:szCs w:val="24"/>
          <w:lang w:val="ru-RU"/>
        </w:rPr>
        <w:t>Вартість</w:t>
      </w:r>
      <w:proofErr w:type="spellEnd"/>
      <w:r w:rsidRPr="00B66AFF">
        <w:rPr>
          <w:rFonts w:ascii="Times New Roman" w:hAnsi="Times New Roman" w:cs="Times New Roman"/>
          <w:i/>
          <w:iCs/>
          <w:sz w:val="24"/>
          <w:szCs w:val="24"/>
          <w:lang w:val="ru-RU"/>
        </w:rPr>
        <w:t xml:space="preserve"> </w:t>
      </w:r>
      <w:proofErr w:type="spellStart"/>
      <w:r w:rsidRPr="00B66AFF">
        <w:rPr>
          <w:rFonts w:ascii="Times New Roman" w:hAnsi="Times New Roman" w:cs="Times New Roman"/>
          <w:i/>
          <w:iCs/>
          <w:sz w:val="24"/>
          <w:szCs w:val="24"/>
          <w:lang w:val="ru-RU"/>
        </w:rPr>
        <w:t>витрат</w:t>
      </w:r>
      <w:proofErr w:type="spellEnd"/>
      <w:r w:rsidRPr="00B66AFF">
        <w:rPr>
          <w:rFonts w:ascii="Times New Roman" w:hAnsi="Times New Roman" w:cs="Times New Roman"/>
          <w:i/>
          <w:iCs/>
          <w:sz w:val="24"/>
          <w:szCs w:val="24"/>
          <w:lang w:val="ru-RU"/>
        </w:rPr>
        <w:t xml:space="preserve">, </w:t>
      </w:r>
      <w:proofErr w:type="spellStart"/>
      <w:r w:rsidRPr="00B66AFF">
        <w:rPr>
          <w:rFonts w:ascii="Times New Roman" w:hAnsi="Times New Roman" w:cs="Times New Roman"/>
          <w:i/>
          <w:iCs/>
          <w:sz w:val="24"/>
          <w:szCs w:val="24"/>
          <w:lang w:val="ru-RU"/>
        </w:rPr>
        <w:t>пов’язаних</w:t>
      </w:r>
      <w:proofErr w:type="spellEnd"/>
      <w:r w:rsidRPr="00B66AFF">
        <w:rPr>
          <w:rFonts w:ascii="Times New Roman" w:hAnsi="Times New Roman" w:cs="Times New Roman"/>
          <w:i/>
          <w:iCs/>
          <w:sz w:val="24"/>
          <w:szCs w:val="24"/>
          <w:lang w:val="ru-RU"/>
        </w:rPr>
        <w:t xml:space="preserve"> з </w:t>
      </w:r>
      <w:proofErr w:type="spellStart"/>
      <w:r w:rsidRPr="00B66AFF">
        <w:rPr>
          <w:rFonts w:ascii="Times New Roman" w:hAnsi="Times New Roman" w:cs="Times New Roman"/>
          <w:i/>
          <w:iCs/>
          <w:sz w:val="24"/>
          <w:szCs w:val="24"/>
          <w:lang w:val="ru-RU"/>
        </w:rPr>
        <w:t>адмініструванням</w:t>
      </w:r>
      <w:proofErr w:type="spellEnd"/>
      <w:r w:rsidRPr="00B66AFF">
        <w:rPr>
          <w:rFonts w:ascii="Times New Roman" w:hAnsi="Times New Roman" w:cs="Times New Roman"/>
          <w:i/>
          <w:iCs/>
          <w:sz w:val="24"/>
          <w:szCs w:val="24"/>
          <w:lang w:val="ru-RU"/>
        </w:rPr>
        <w:t xml:space="preserve"> </w:t>
      </w:r>
      <w:proofErr w:type="spellStart"/>
      <w:r w:rsidRPr="00B66AFF">
        <w:rPr>
          <w:rFonts w:ascii="Times New Roman" w:hAnsi="Times New Roman" w:cs="Times New Roman"/>
          <w:i/>
          <w:iCs/>
          <w:sz w:val="24"/>
          <w:szCs w:val="24"/>
          <w:lang w:val="ru-RU"/>
        </w:rPr>
        <w:t>заходів</w:t>
      </w:r>
      <w:proofErr w:type="spellEnd"/>
      <w:r w:rsidRPr="00B66AFF">
        <w:rPr>
          <w:rFonts w:ascii="Times New Roman" w:hAnsi="Times New Roman" w:cs="Times New Roman"/>
          <w:i/>
          <w:iCs/>
          <w:sz w:val="24"/>
          <w:szCs w:val="24"/>
          <w:lang w:val="ru-RU"/>
        </w:rPr>
        <w:t xml:space="preserve"> державного </w:t>
      </w:r>
      <w:proofErr w:type="spellStart"/>
      <w:r w:rsidRPr="00B66AFF">
        <w:rPr>
          <w:rFonts w:ascii="Times New Roman" w:hAnsi="Times New Roman" w:cs="Times New Roman"/>
          <w:i/>
          <w:iCs/>
          <w:sz w:val="24"/>
          <w:szCs w:val="24"/>
          <w:lang w:val="ru-RU"/>
        </w:rPr>
        <w:t>нагляду</w:t>
      </w:r>
      <w:proofErr w:type="spellEnd"/>
      <w:r w:rsidRPr="00B66AFF">
        <w:rPr>
          <w:rFonts w:ascii="Times New Roman" w:hAnsi="Times New Roman" w:cs="Times New Roman"/>
          <w:i/>
          <w:iCs/>
          <w:sz w:val="24"/>
          <w:szCs w:val="24"/>
          <w:lang w:val="ru-RU"/>
        </w:rPr>
        <w:t xml:space="preserve"> </w:t>
      </w:r>
      <w:r w:rsidRPr="00147679">
        <w:rPr>
          <w:rFonts w:ascii="Times New Roman" w:hAnsi="Times New Roman" w:cs="Times New Roman"/>
          <w:i/>
          <w:iCs/>
          <w:sz w:val="24"/>
          <w:szCs w:val="24"/>
          <w:lang w:val="ru-RU"/>
        </w:rPr>
        <w:t xml:space="preserve">(контролю), </w:t>
      </w:r>
      <w:proofErr w:type="spellStart"/>
      <w:r w:rsidRPr="00147679">
        <w:rPr>
          <w:rFonts w:ascii="Times New Roman" w:hAnsi="Times New Roman" w:cs="Times New Roman"/>
          <w:i/>
          <w:iCs/>
          <w:sz w:val="24"/>
          <w:szCs w:val="24"/>
          <w:lang w:val="ru-RU"/>
        </w:rPr>
        <w:t>визначається</w:t>
      </w:r>
      <w:proofErr w:type="spellEnd"/>
      <w:r w:rsidRPr="00147679">
        <w:rPr>
          <w:rFonts w:ascii="Times New Roman" w:hAnsi="Times New Roman" w:cs="Times New Roman"/>
          <w:i/>
          <w:iCs/>
          <w:sz w:val="24"/>
          <w:szCs w:val="24"/>
          <w:lang w:val="ru-RU"/>
        </w:rPr>
        <w:t xml:space="preserve"> шляхом </w:t>
      </w:r>
      <w:proofErr w:type="spellStart"/>
      <w:r w:rsidRPr="00147679">
        <w:rPr>
          <w:rFonts w:ascii="Times New Roman" w:hAnsi="Times New Roman" w:cs="Times New Roman"/>
          <w:i/>
          <w:iCs/>
          <w:sz w:val="24"/>
          <w:szCs w:val="24"/>
          <w:lang w:val="ru-RU"/>
        </w:rPr>
        <w:t>множення</w:t>
      </w:r>
      <w:proofErr w:type="spellEnd"/>
      <w:r w:rsidRPr="00147679">
        <w:rPr>
          <w:rFonts w:ascii="Times New Roman" w:hAnsi="Times New Roman" w:cs="Times New Roman"/>
          <w:i/>
          <w:iCs/>
          <w:sz w:val="24"/>
          <w:szCs w:val="24"/>
          <w:lang w:val="ru-RU"/>
        </w:rPr>
        <w:t xml:space="preserve"> </w:t>
      </w:r>
      <w:proofErr w:type="spellStart"/>
      <w:r w:rsidRPr="00147679">
        <w:rPr>
          <w:rFonts w:ascii="Times New Roman" w:hAnsi="Times New Roman" w:cs="Times New Roman"/>
          <w:i/>
          <w:iCs/>
          <w:sz w:val="24"/>
          <w:szCs w:val="24"/>
          <w:lang w:val="ru-RU"/>
        </w:rPr>
        <w:t>фактичних</w:t>
      </w:r>
      <w:proofErr w:type="spellEnd"/>
      <w:r w:rsidRPr="00147679">
        <w:rPr>
          <w:rFonts w:ascii="Times New Roman" w:hAnsi="Times New Roman" w:cs="Times New Roman"/>
          <w:i/>
          <w:iCs/>
          <w:sz w:val="24"/>
          <w:szCs w:val="24"/>
          <w:lang w:val="ru-RU"/>
        </w:rPr>
        <w:t xml:space="preserve"> </w:t>
      </w:r>
      <w:proofErr w:type="spellStart"/>
      <w:r w:rsidRPr="00147679">
        <w:rPr>
          <w:rFonts w:ascii="Times New Roman" w:hAnsi="Times New Roman" w:cs="Times New Roman"/>
          <w:i/>
          <w:iCs/>
          <w:sz w:val="24"/>
          <w:szCs w:val="24"/>
          <w:lang w:val="ru-RU"/>
        </w:rPr>
        <w:t>витрат</w:t>
      </w:r>
      <w:proofErr w:type="spellEnd"/>
      <w:r w:rsidRPr="00147679">
        <w:rPr>
          <w:rFonts w:ascii="Times New Roman" w:hAnsi="Times New Roman" w:cs="Times New Roman"/>
          <w:i/>
          <w:iCs/>
          <w:sz w:val="24"/>
          <w:szCs w:val="24"/>
          <w:lang w:val="ru-RU"/>
        </w:rPr>
        <w:t xml:space="preserve"> часу персоналу на </w:t>
      </w:r>
      <w:proofErr w:type="spellStart"/>
      <w:r w:rsidRPr="00147679">
        <w:rPr>
          <w:rFonts w:ascii="Times New Roman" w:hAnsi="Times New Roman" w:cs="Times New Roman"/>
          <w:i/>
          <w:iCs/>
          <w:sz w:val="24"/>
          <w:szCs w:val="24"/>
          <w:lang w:val="ru-RU"/>
        </w:rPr>
        <w:t>заробітну</w:t>
      </w:r>
      <w:proofErr w:type="spellEnd"/>
      <w:r w:rsidRPr="00147679">
        <w:rPr>
          <w:rFonts w:ascii="Times New Roman" w:hAnsi="Times New Roman" w:cs="Times New Roman"/>
          <w:i/>
          <w:iCs/>
          <w:sz w:val="24"/>
          <w:szCs w:val="24"/>
          <w:lang w:val="ru-RU"/>
        </w:rPr>
        <w:t xml:space="preserve"> плату </w:t>
      </w:r>
      <w:proofErr w:type="spellStart"/>
      <w:r w:rsidRPr="00147679">
        <w:rPr>
          <w:rFonts w:ascii="Times New Roman" w:hAnsi="Times New Roman" w:cs="Times New Roman"/>
          <w:i/>
          <w:iCs/>
          <w:sz w:val="24"/>
          <w:szCs w:val="24"/>
          <w:lang w:val="ru-RU"/>
        </w:rPr>
        <w:t>спеціаліста</w:t>
      </w:r>
      <w:proofErr w:type="spellEnd"/>
      <w:r w:rsidRPr="00147679">
        <w:rPr>
          <w:rFonts w:ascii="Times New Roman" w:hAnsi="Times New Roman" w:cs="Times New Roman"/>
          <w:i/>
          <w:iCs/>
          <w:sz w:val="24"/>
          <w:szCs w:val="24"/>
          <w:lang w:val="ru-RU"/>
        </w:rPr>
        <w:t xml:space="preserve"> </w:t>
      </w:r>
      <w:proofErr w:type="spellStart"/>
      <w:r w:rsidRPr="00147679">
        <w:rPr>
          <w:rFonts w:ascii="Times New Roman" w:hAnsi="Times New Roman" w:cs="Times New Roman"/>
          <w:i/>
          <w:iCs/>
          <w:sz w:val="24"/>
          <w:szCs w:val="24"/>
          <w:lang w:val="ru-RU"/>
        </w:rPr>
        <w:t>відповідної</w:t>
      </w:r>
      <w:proofErr w:type="spellEnd"/>
      <w:r w:rsidRPr="00147679">
        <w:rPr>
          <w:rFonts w:ascii="Times New Roman" w:hAnsi="Times New Roman" w:cs="Times New Roman"/>
          <w:i/>
          <w:iCs/>
          <w:sz w:val="24"/>
          <w:szCs w:val="24"/>
          <w:lang w:val="ru-RU"/>
        </w:rPr>
        <w:t xml:space="preserve"> </w:t>
      </w:r>
      <w:proofErr w:type="spellStart"/>
      <w:r w:rsidRPr="00147679">
        <w:rPr>
          <w:rFonts w:ascii="Times New Roman" w:hAnsi="Times New Roman" w:cs="Times New Roman"/>
          <w:i/>
          <w:iCs/>
          <w:sz w:val="24"/>
          <w:szCs w:val="24"/>
          <w:lang w:val="ru-RU"/>
        </w:rPr>
        <w:t>кваліфікації</w:t>
      </w:r>
      <w:proofErr w:type="spellEnd"/>
      <w:r w:rsidRPr="00147679">
        <w:rPr>
          <w:rFonts w:ascii="Times New Roman" w:hAnsi="Times New Roman" w:cs="Times New Roman"/>
          <w:i/>
          <w:iCs/>
          <w:sz w:val="24"/>
          <w:szCs w:val="24"/>
          <w:lang w:val="ru-RU"/>
        </w:rPr>
        <w:t>.</w:t>
      </w:r>
    </w:p>
    <w:p w14:paraId="2CDF7EFD" w14:textId="66E33E93" w:rsidR="00492977" w:rsidRPr="00255410" w:rsidRDefault="00492977" w:rsidP="00492977">
      <w:pPr>
        <w:jc w:val="both"/>
        <w:rPr>
          <w:i/>
          <w:iCs/>
          <w:sz w:val="24"/>
          <w:szCs w:val="24"/>
          <w:lang w:val="uk-UA"/>
        </w:rPr>
      </w:pPr>
      <w:r w:rsidRPr="00A9286D">
        <w:rPr>
          <w:i/>
          <w:iCs/>
          <w:color w:val="000000"/>
          <w:sz w:val="24"/>
          <w:szCs w:val="24"/>
          <w:bdr w:val="none" w:sz="0" w:space="0" w:color="auto" w:frame="1"/>
          <w:shd w:val="clear" w:color="auto" w:fill="FFFFFF"/>
          <w:lang w:val="uk-UA" w:eastAsia="uk-UA"/>
        </w:rPr>
        <w:t>**</w:t>
      </w:r>
      <w:r w:rsidRPr="00A9286D">
        <w:rPr>
          <w:i/>
          <w:iCs/>
          <w:color w:val="000000"/>
          <w:sz w:val="24"/>
          <w:szCs w:val="24"/>
          <w:shd w:val="clear" w:color="auto" w:fill="FFFFFF"/>
          <w:lang w:val="uk-UA" w:eastAsia="uk-UA"/>
        </w:rPr>
        <w:t>Для розрахунку витрат використовується мінімальний розмір заробітної плати</w:t>
      </w:r>
      <w:r w:rsidRPr="00A9286D">
        <w:rPr>
          <w:color w:val="FF0000"/>
          <w:sz w:val="24"/>
          <w:szCs w:val="24"/>
          <w:lang w:val="uk-UA"/>
        </w:rPr>
        <w:t xml:space="preserve"> </w:t>
      </w:r>
      <w:r w:rsidR="00255410" w:rsidRPr="00255410">
        <w:rPr>
          <w:i/>
          <w:sz w:val="24"/>
          <w:szCs w:val="24"/>
          <w:lang w:val="uk-UA"/>
        </w:rPr>
        <w:t>на 202</w:t>
      </w:r>
      <w:r w:rsidR="0070256E">
        <w:rPr>
          <w:i/>
          <w:sz w:val="24"/>
          <w:szCs w:val="24"/>
          <w:lang w:val="uk-UA"/>
        </w:rPr>
        <w:t>6</w:t>
      </w:r>
      <w:r w:rsidR="00255410" w:rsidRPr="00255410">
        <w:rPr>
          <w:i/>
          <w:sz w:val="24"/>
          <w:szCs w:val="24"/>
          <w:lang w:val="uk-UA"/>
        </w:rPr>
        <w:t xml:space="preserve"> рік</w:t>
      </w:r>
    </w:p>
    <w:p w14:paraId="15177D9D" w14:textId="77777777" w:rsidR="00492977" w:rsidRPr="00A9286D" w:rsidRDefault="00492977" w:rsidP="00492977">
      <w:pPr>
        <w:jc w:val="both"/>
        <w:rPr>
          <w:i/>
          <w:iCs/>
          <w:sz w:val="24"/>
          <w:szCs w:val="24"/>
          <w:lang w:val="uk-UA"/>
        </w:rPr>
      </w:pPr>
      <w:r w:rsidRPr="00A9286D">
        <w:rPr>
          <w:sz w:val="24"/>
          <w:szCs w:val="24"/>
          <w:lang w:val="uk-UA"/>
        </w:rPr>
        <w:t>***</w:t>
      </w:r>
      <w:r w:rsidRPr="00A9286D">
        <w:rPr>
          <w:i/>
          <w:iCs/>
          <w:color w:val="000000"/>
          <w:sz w:val="24"/>
          <w:szCs w:val="24"/>
          <w:lang w:val="uk-UA" w:eastAsia="uk-UA"/>
        </w:rPr>
        <w:t>Орієнтовний розмір витрат часу, пов’язаних з адмініструванням</w:t>
      </w:r>
      <w:r w:rsidRPr="00A9286D">
        <w:rPr>
          <w:i/>
          <w:iCs/>
          <w:sz w:val="24"/>
          <w:szCs w:val="24"/>
          <w:lang w:val="uk-UA"/>
        </w:rPr>
        <w:t xml:space="preserve"> заходів державного нагляду (контролю), становить 0,5 годин на процедуру .</w:t>
      </w:r>
    </w:p>
    <w:p w14:paraId="413AB15F" w14:textId="77777777" w:rsidR="00492977" w:rsidRPr="00A9286D" w:rsidRDefault="00492977" w:rsidP="00492977">
      <w:pPr>
        <w:jc w:val="both"/>
        <w:rPr>
          <w:i/>
          <w:iCs/>
          <w:sz w:val="24"/>
          <w:szCs w:val="24"/>
          <w:lang w:val="uk-UA"/>
        </w:rPr>
      </w:pPr>
    </w:p>
    <w:tbl>
      <w:tblPr>
        <w:tblW w:w="4891" w:type="pct"/>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258"/>
        <w:gridCol w:w="2523"/>
        <w:gridCol w:w="1062"/>
      </w:tblGrid>
      <w:tr w:rsidR="00492977" w:rsidRPr="00A9286D" w14:paraId="08A9E2FA" w14:textId="77777777" w:rsidTr="007E034C">
        <w:tc>
          <w:tcPr>
            <w:tcW w:w="1765" w:type="pct"/>
          </w:tcPr>
          <w:p w14:paraId="03B37257" w14:textId="77777777" w:rsidR="00492977" w:rsidRPr="00A9286D" w:rsidRDefault="00492977" w:rsidP="007E034C">
            <w:pPr>
              <w:jc w:val="center"/>
              <w:rPr>
                <w:b/>
                <w:bCs/>
                <w:i/>
                <w:iCs/>
                <w:sz w:val="24"/>
                <w:szCs w:val="24"/>
              </w:rPr>
            </w:pPr>
            <w:r w:rsidRPr="00A9286D">
              <w:rPr>
                <w:b/>
                <w:bCs/>
                <w:i/>
                <w:iCs/>
                <w:sz w:val="24"/>
                <w:szCs w:val="24"/>
              </w:rPr>
              <w:t xml:space="preserve">Вид </w:t>
            </w:r>
            <w:proofErr w:type="spellStart"/>
            <w:r w:rsidRPr="00A9286D">
              <w:rPr>
                <w:b/>
                <w:bCs/>
                <w:i/>
                <w:iCs/>
                <w:sz w:val="24"/>
                <w:szCs w:val="24"/>
              </w:rPr>
              <w:t>витрат</w:t>
            </w:r>
            <w:proofErr w:type="spellEnd"/>
          </w:p>
        </w:tc>
        <w:tc>
          <w:tcPr>
            <w:tcW w:w="1250" w:type="pct"/>
          </w:tcPr>
          <w:p w14:paraId="16362B81" w14:textId="77777777" w:rsidR="00492977" w:rsidRPr="00A9286D" w:rsidRDefault="00492977" w:rsidP="007E034C">
            <w:pPr>
              <w:jc w:val="center"/>
              <w:rPr>
                <w:b/>
                <w:bCs/>
                <w:i/>
                <w:iCs/>
                <w:sz w:val="24"/>
                <w:szCs w:val="24"/>
              </w:rPr>
            </w:pPr>
            <w:proofErr w:type="spellStart"/>
            <w:r w:rsidRPr="00A9286D">
              <w:rPr>
                <w:b/>
                <w:bCs/>
                <w:i/>
                <w:iCs/>
                <w:sz w:val="24"/>
                <w:szCs w:val="24"/>
              </w:rPr>
              <w:t>Витрати</w:t>
            </w:r>
            <w:proofErr w:type="spellEnd"/>
            <w:r w:rsidRPr="00A9286D">
              <w:rPr>
                <w:b/>
                <w:bCs/>
                <w:i/>
                <w:iCs/>
                <w:sz w:val="24"/>
                <w:szCs w:val="24"/>
              </w:rPr>
              <w:t xml:space="preserve"> часу на </w:t>
            </w:r>
            <w:proofErr w:type="spellStart"/>
            <w:r w:rsidRPr="00A9286D">
              <w:rPr>
                <w:b/>
                <w:bCs/>
                <w:i/>
                <w:iCs/>
                <w:sz w:val="24"/>
                <w:szCs w:val="24"/>
              </w:rPr>
              <w:t>ознайомлення</w:t>
            </w:r>
            <w:proofErr w:type="spellEnd"/>
            <w:r w:rsidRPr="00A9286D">
              <w:rPr>
                <w:b/>
                <w:bCs/>
                <w:i/>
                <w:iCs/>
                <w:sz w:val="24"/>
                <w:szCs w:val="24"/>
              </w:rPr>
              <w:t xml:space="preserve"> з </w:t>
            </w:r>
            <w:proofErr w:type="spellStart"/>
            <w:r w:rsidRPr="00A9286D">
              <w:rPr>
                <w:b/>
                <w:bCs/>
                <w:i/>
                <w:iCs/>
                <w:sz w:val="24"/>
                <w:szCs w:val="24"/>
              </w:rPr>
              <w:t>ви</w:t>
            </w:r>
            <w:proofErr w:type="spellEnd"/>
            <w:r w:rsidRPr="00A9286D">
              <w:rPr>
                <w:b/>
                <w:bCs/>
                <w:i/>
                <w:iCs/>
                <w:sz w:val="24"/>
                <w:szCs w:val="24"/>
                <w:lang w:val="uk-UA"/>
              </w:rPr>
              <w:t>-</w:t>
            </w:r>
            <w:proofErr w:type="spellStart"/>
            <w:r w:rsidRPr="00A9286D">
              <w:rPr>
                <w:b/>
                <w:bCs/>
                <w:i/>
                <w:iCs/>
                <w:sz w:val="24"/>
                <w:szCs w:val="24"/>
              </w:rPr>
              <w:t>могами</w:t>
            </w:r>
            <w:proofErr w:type="spellEnd"/>
            <w:r w:rsidRPr="00A9286D">
              <w:rPr>
                <w:b/>
                <w:bCs/>
                <w:i/>
                <w:iCs/>
                <w:sz w:val="24"/>
                <w:szCs w:val="24"/>
              </w:rPr>
              <w:t xml:space="preserve"> державного </w:t>
            </w:r>
            <w:proofErr w:type="spellStart"/>
            <w:r w:rsidRPr="00A9286D">
              <w:rPr>
                <w:b/>
                <w:bCs/>
                <w:i/>
                <w:iCs/>
                <w:sz w:val="24"/>
                <w:szCs w:val="24"/>
              </w:rPr>
              <w:t>регулювання</w:t>
            </w:r>
            <w:proofErr w:type="spellEnd"/>
            <w:r w:rsidRPr="00A9286D">
              <w:rPr>
                <w:b/>
                <w:bCs/>
                <w:i/>
                <w:iCs/>
                <w:sz w:val="24"/>
                <w:szCs w:val="24"/>
              </w:rPr>
              <w:t>, год.</w:t>
            </w:r>
          </w:p>
        </w:tc>
        <w:tc>
          <w:tcPr>
            <w:tcW w:w="1397" w:type="pct"/>
          </w:tcPr>
          <w:p w14:paraId="372FBAAC" w14:textId="77777777" w:rsidR="00492977" w:rsidRPr="00A9286D" w:rsidRDefault="00492977" w:rsidP="007E034C">
            <w:pPr>
              <w:jc w:val="center"/>
              <w:rPr>
                <w:b/>
                <w:bCs/>
                <w:i/>
                <w:iCs/>
                <w:sz w:val="24"/>
                <w:szCs w:val="24"/>
                <w:lang w:val="uk-UA"/>
              </w:rPr>
            </w:pPr>
            <w:proofErr w:type="spellStart"/>
            <w:r w:rsidRPr="00A9286D">
              <w:rPr>
                <w:b/>
                <w:bCs/>
                <w:i/>
                <w:iCs/>
                <w:sz w:val="24"/>
                <w:szCs w:val="24"/>
              </w:rPr>
              <w:t>Витрати</w:t>
            </w:r>
            <w:proofErr w:type="spellEnd"/>
            <w:r w:rsidRPr="00A9286D">
              <w:rPr>
                <w:b/>
                <w:bCs/>
                <w:i/>
                <w:iCs/>
                <w:sz w:val="24"/>
                <w:szCs w:val="24"/>
              </w:rPr>
              <w:t xml:space="preserve"> на оплату часу </w:t>
            </w:r>
            <w:r w:rsidRPr="00A9286D">
              <w:rPr>
                <w:b/>
                <w:bCs/>
                <w:i/>
                <w:iCs/>
                <w:sz w:val="24"/>
                <w:szCs w:val="24"/>
                <w:lang w:val="uk-UA"/>
              </w:rPr>
              <w:t>н</w:t>
            </w:r>
            <w:r w:rsidRPr="00A9286D">
              <w:rPr>
                <w:b/>
                <w:bCs/>
                <w:i/>
                <w:iCs/>
                <w:sz w:val="24"/>
                <w:szCs w:val="24"/>
              </w:rPr>
              <w:t xml:space="preserve">а </w:t>
            </w:r>
            <w:proofErr w:type="spellStart"/>
            <w:r w:rsidRPr="00A9286D">
              <w:rPr>
                <w:b/>
                <w:bCs/>
                <w:i/>
                <w:iCs/>
                <w:sz w:val="24"/>
                <w:szCs w:val="24"/>
              </w:rPr>
              <w:t>ознайомлення</w:t>
            </w:r>
            <w:proofErr w:type="spellEnd"/>
            <w:r w:rsidRPr="00A9286D">
              <w:rPr>
                <w:b/>
                <w:bCs/>
                <w:i/>
                <w:iCs/>
                <w:sz w:val="24"/>
                <w:szCs w:val="24"/>
              </w:rPr>
              <w:t xml:space="preserve"> з </w:t>
            </w:r>
            <w:proofErr w:type="spellStart"/>
            <w:r w:rsidRPr="00A9286D">
              <w:rPr>
                <w:b/>
                <w:bCs/>
                <w:i/>
                <w:iCs/>
                <w:sz w:val="24"/>
                <w:szCs w:val="24"/>
              </w:rPr>
              <w:t>вимогами</w:t>
            </w:r>
            <w:proofErr w:type="spellEnd"/>
            <w:r w:rsidRPr="00A9286D">
              <w:rPr>
                <w:b/>
                <w:bCs/>
                <w:i/>
                <w:iCs/>
                <w:sz w:val="24"/>
                <w:szCs w:val="24"/>
                <w:lang w:val="uk-UA"/>
              </w:rPr>
              <w:t xml:space="preserve"> </w:t>
            </w:r>
            <w:r w:rsidRPr="00A9286D">
              <w:rPr>
                <w:b/>
                <w:bCs/>
                <w:i/>
                <w:iCs/>
                <w:sz w:val="24"/>
                <w:szCs w:val="24"/>
              </w:rPr>
              <w:t xml:space="preserve">державного </w:t>
            </w:r>
            <w:proofErr w:type="spellStart"/>
            <w:r w:rsidRPr="00A9286D">
              <w:rPr>
                <w:b/>
                <w:bCs/>
                <w:i/>
                <w:iCs/>
                <w:sz w:val="24"/>
                <w:szCs w:val="24"/>
              </w:rPr>
              <w:t>регулювання</w:t>
            </w:r>
            <w:proofErr w:type="spellEnd"/>
            <w:r w:rsidRPr="00A9286D">
              <w:rPr>
                <w:b/>
                <w:bCs/>
                <w:i/>
                <w:iCs/>
                <w:sz w:val="24"/>
                <w:szCs w:val="24"/>
              </w:rPr>
              <w:t xml:space="preserve">, грн. </w:t>
            </w:r>
          </w:p>
        </w:tc>
        <w:tc>
          <w:tcPr>
            <w:tcW w:w="588" w:type="pct"/>
          </w:tcPr>
          <w:p w14:paraId="3D1924E9" w14:textId="5365BC84" w:rsidR="00492977" w:rsidRPr="00A9286D" w:rsidRDefault="00492977" w:rsidP="00255410">
            <w:pPr>
              <w:jc w:val="center"/>
              <w:rPr>
                <w:b/>
                <w:bCs/>
                <w:i/>
                <w:iCs/>
                <w:sz w:val="24"/>
                <w:szCs w:val="24"/>
              </w:rPr>
            </w:pPr>
            <w:r w:rsidRPr="00A9286D">
              <w:rPr>
                <w:b/>
                <w:bCs/>
                <w:i/>
                <w:iCs/>
                <w:sz w:val="24"/>
                <w:szCs w:val="24"/>
              </w:rPr>
              <w:t>Разом на 20</w:t>
            </w:r>
            <w:r w:rsidRPr="00A9286D">
              <w:rPr>
                <w:b/>
                <w:bCs/>
                <w:i/>
                <w:iCs/>
                <w:sz w:val="24"/>
                <w:szCs w:val="24"/>
                <w:lang w:val="uk-UA"/>
              </w:rPr>
              <w:t>2</w:t>
            </w:r>
            <w:r w:rsidR="00441526">
              <w:rPr>
                <w:b/>
                <w:bCs/>
                <w:i/>
                <w:iCs/>
                <w:sz w:val="24"/>
                <w:szCs w:val="24"/>
                <w:lang w:val="uk-UA"/>
              </w:rPr>
              <w:t>6</w:t>
            </w:r>
            <w:r w:rsidRPr="00A9286D">
              <w:rPr>
                <w:b/>
                <w:bCs/>
                <w:i/>
                <w:iCs/>
                <w:sz w:val="24"/>
                <w:szCs w:val="24"/>
              </w:rPr>
              <w:t xml:space="preserve"> </w:t>
            </w:r>
            <w:proofErr w:type="spellStart"/>
            <w:r w:rsidRPr="00A9286D">
              <w:rPr>
                <w:b/>
                <w:bCs/>
                <w:i/>
                <w:iCs/>
                <w:sz w:val="24"/>
                <w:szCs w:val="24"/>
              </w:rPr>
              <w:t>рік</w:t>
            </w:r>
            <w:proofErr w:type="spellEnd"/>
          </w:p>
        </w:tc>
      </w:tr>
    </w:tbl>
    <w:p w14:paraId="78754C9C" w14:textId="77777777" w:rsidR="00492977" w:rsidRPr="00A9286D" w:rsidRDefault="00492977" w:rsidP="00492977">
      <w:pPr>
        <w:pStyle w:val="aff3"/>
        <w:rPr>
          <w:rFonts w:ascii="Times New Roman" w:hAnsi="Times New Roman" w:cs="Times New Roman"/>
          <w:sz w:val="24"/>
          <w:szCs w:val="24"/>
        </w:rPr>
      </w:pPr>
    </w:p>
    <w:tbl>
      <w:tblPr>
        <w:tblW w:w="489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258"/>
        <w:gridCol w:w="2523"/>
        <w:gridCol w:w="1062"/>
      </w:tblGrid>
      <w:tr w:rsidR="00492977" w:rsidRPr="00A9286D" w14:paraId="11D47904" w14:textId="77777777" w:rsidTr="007E034C">
        <w:tc>
          <w:tcPr>
            <w:tcW w:w="1765" w:type="pct"/>
          </w:tcPr>
          <w:p w14:paraId="4708FAED" w14:textId="08CD7858" w:rsidR="00492977" w:rsidRPr="00A9286D" w:rsidRDefault="00492977" w:rsidP="007E034C">
            <w:pPr>
              <w:jc w:val="both"/>
              <w:rPr>
                <w:sz w:val="24"/>
                <w:szCs w:val="24"/>
              </w:rPr>
            </w:pPr>
            <w:proofErr w:type="spellStart"/>
            <w:r w:rsidRPr="00A9286D">
              <w:rPr>
                <w:sz w:val="24"/>
                <w:szCs w:val="24"/>
              </w:rPr>
              <w:t>Витрати</w:t>
            </w:r>
            <w:proofErr w:type="spellEnd"/>
            <w:r w:rsidRPr="00A9286D">
              <w:rPr>
                <w:sz w:val="24"/>
                <w:szCs w:val="24"/>
              </w:rPr>
              <w:t xml:space="preserve">, </w:t>
            </w:r>
            <w:proofErr w:type="spellStart"/>
            <w:r w:rsidRPr="00A9286D">
              <w:rPr>
                <w:sz w:val="24"/>
                <w:szCs w:val="24"/>
              </w:rPr>
              <w:t>пов’язані</w:t>
            </w:r>
            <w:proofErr w:type="spellEnd"/>
            <w:r w:rsidRPr="00A9286D">
              <w:rPr>
                <w:sz w:val="24"/>
                <w:szCs w:val="24"/>
              </w:rPr>
              <w:t xml:space="preserve"> з </w:t>
            </w:r>
            <w:proofErr w:type="spellStart"/>
            <w:r w:rsidRPr="00A9286D">
              <w:rPr>
                <w:sz w:val="24"/>
                <w:szCs w:val="24"/>
              </w:rPr>
              <w:t>ознайомленням</w:t>
            </w:r>
            <w:proofErr w:type="spellEnd"/>
            <w:r w:rsidRPr="00A9286D">
              <w:rPr>
                <w:sz w:val="24"/>
                <w:szCs w:val="24"/>
              </w:rPr>
              <w:t xml:space="preserve"> з </w:t>
            </w:r>
            <w:proofErr w:type="spellStart"/>
            <w:r w:rsidRPr="00A9286D">
              <w:rPr>
                <w:sz w:val="24"/>
                <w:szCs w:val="24"/>
              </w:rPr>
              <w:t>вимогами</w:t>
            </w:r>
            <w:proofErr w:type="spellEnd"/>
            <w:r w:rsidRPr="00A9286D">
              <w:rPr>
                <w:sz w:val="24"/>
                <w:szCs w:val="24"/>
              </w:rPr>
              <w:t xml:space="preserve"> державного </w:t>
            </w:r>
            <w:proofErr w:type="spellStart"/>
            <w:r w:rsidRPr="00A9286D">
              <w:rPr>
                <w:sz w:val="24"/>
                <w:szCs w:val="24"/>
              </w:rPr>
              <w:t>регулювання</w:t>
            </w:r>
            <w:proofErr w:type="spellEnd"/>
            <w:r w:rsidRPr="00A9286D">
              <w:rPr>
                <w:sz w:val="24"/>
                <w:szCs w:val="24"/>
              </w:rPr>
              <w:t xml:space="preserve">, </w:t>
            </w:r>
            <w:proofErr w:type="gramStart"/>
            <w:r w:rsidRPr="00A9286D">
              <w:rPr>
                <w:sz w:val="24"/>
                <w:szCs w:val="24"/>
              </w:rPr>
              <w:t>грн.</w:t>
            </w:r>
            <w:r w:rsidRPr="00A9286D">
              <w:rPr>
                <w:sz w:val="24"/>
                <w:szCs w:val="24"/>
                <w:lang w:val="uk-UA"/>
              </w:rPr>
              <w:t>:</w:t>
            </w:r>
            <w:r w:rsidRPr="00A9286D">
              <w:rPr>
                <w:sz w:val="24"/>
                <w:szCs w:val="24"/>
              </w:rPr>
              <w:t>*</w:t>
            </w:r>
            <w:proofErr w:type="gramEnd"/>
          </w:p>
          <w:p w14:paraId="16909777" w14:textId="4D8E6B56" w:rsidR="00492977" w:rsidRPr="00A9286D" w:rsidRDefault="00492977" w:rsidP="007E034C">
            <w:pPr>
              <w:jc w:val="both"/>
              <w:rPr>
                <w:sz w:val="24"/>
                <w:szCs w:val="24"/>
              </w:rPr>
            </w:pPr>
            <w:r w:rsidRPr="00A9286D">
              <w:rPr>
                <w:sz w:val="24"/>
                <w:szCs w:val="24"/>
              </w:rPr>
              <w:t>0,</w:t>
            </w:r>
            <w:r w:rsidRPr="00A9286D">
              <w:rPr>
                <w:sz w:val="24"/>
                <w:szCs w:val="24"/>
                <w:lang w:val="uk-UA"/>
              </w:rPr>
              <w:t>5</w:t>
            </w:r>
            <w:r w:rsidRPr="00A9286D">
              <w:rPr>
                <w:sz w:val="24"/>
                <w:szCs w:val="24"/>
              </w:rPr>
              <w:t xml:space="preserve"> год. х </w:t>
            </w:r>
            <w:r w:rsidR="0070256E">
              <w:rPr>
                <w:sz w:val="24"/>
                <w:szCs w:val="24"/>
                <w:lang w:val="uk-UA"/>
              </w:rPr>
              <w:t>48</w:t>
            </w:r>
            <w:r w:rsidR="006B6CC6">
              <w:rPr>
                <w:sz w:val="24"/>
                <w:szCs w:val="24"/>
                <w:lang w:val="uk-UA"/>
              </w:rPr>
              <w:t>,00</w:t>
            </w:r>
            <w:r w:rsidR="0021294B">
              <w:rPr>
                <w:sz w:val="24"/>
                <w:szCs w:val="24"/>
                <w:lang w:val="uk-UA"/>
              </w:rPr>
              <w:t xml:space="preserve"> </w:t>
            </w:r>
            <w:r w:rsidRPr="00A9286D">
              <w:rPr>
                <w:sz w:val="24"/>
                <w:szCs w:val="24"/>
              </w:rPr>
              <w:t>грн. =</w:t>
            </w:r>
            <w:r w:rsidR="006B6CC6">
              <w:rPr>
                <w:sz w:val="24"/>
                <w:szCs w:val="24"/>
                <w:lang w:val="uk-UA"/>
              </w:rPr>
              <w:t xml:space="preserve"> </w:t>
            </w:r>
            <w:r w:rsidR="0070256E">
              <w:rPr>
                <w:sz w:val="24"/>
                <w:szCs w:val="24"/>
                <w:lang w:val="uk-UA"/>
              </w:rPr>
              <w:t>24</w:t>
            </w:r>
            <w:r w:rsidR="006B6CC6">
              <w:rPr>
                <w:sz w:val="24"/>
                <w:szCs w:val="24"/>
                <w:lang w:val="uk-UA"/>
              </w:rPr>
              <w:t>,</w:t>
            </w:r>
            <w:r w:rsidR="0070256E">
              <w:rPr>
                <w:sz w:val="24"/>
                <w:szCs w:val="24"/>
                <w:lang w:val="uk-UA"/>
              </w:rPr>
              <w:t>00</w:t>
            </w:r>
            <w:r w:rsidR="006B6CC6">
              <w:rPr>
                <w:sz w:val="24"/>
                <w:szCs w:val="24"/>
                <w:lang w:val="uk-UA"/>
              </w:rPr>
              <w:t xml:space="preserve"> </w:t>
            </w:r>
            <w:r w:rsidRPr="00A9286D">
              <w:rPr>
                <w:sz w:val="24"/>
                <w:szCs w:val="24"/>
              </w:rPr>
              <w:t>грн.</w:t>
            </w:r>
          </w:p>
        </w:tc>
        <w:tc>
          <w:tcPr>
            <w:tcW w:w="1250" w:type="pct"/>
          </w:tcPr>
          <w:p w14:paraId="440F7098" w14:textId="77777777" w:rsidR="00492977" w:rsidRPr="00A9286D" w:rsidRDefault="00492977" w:rsidP="007E034C">
            <w:pPr>
              <w:jc w:val="center"/>
              <w:rPr>
                <w:sz w:val="24"/>
                <w:szCs w:val="24"/>
                <w:lang w:val="uk-UA"/>
              </w:rPr>
            </w:pPr>
            <w:r w:rsidRPr="00A9286D">
              <w:rPr>
                <w:sz w:val="24"/>
                <w:szCs w:val="24"/>
              </w:rPr>
              <w:t>0,</w:t>
            </w:r>
            <w:r w:rsidRPr="00A9286D">
              <w:rPr>
                <w:sz w:val="24"/>
                <w:szCs w:val="24"/>
                <w:lang w:val="uk-UA"/>
              </w:rPr>
              <w:t>5</w:t>
            </w:r>
          </w:p>
        </w:tc>
        <w:tc>
          <w:tcPr>
            <w:tcW w:w="1397" w:type="pct"/>
          </w:tcPr>
          <w:p w14:paraId="1F5F522F" w14:textId="4D1E6D90" w:rsidR="00492977" w:rsidRPr="00A9286D" w:rsidRDefault="0070256E" w:rsidP="007E034C">
            <w:pPr>
              <w:jc w:val="center"/>
              <w:rPr>
                <w:sz w:val="24"/>
                <w:szCs w:val="24"/>
                <w:lang w:val="uk-UA"/>
              </w:rPr>
            </w:pPr>
            <w:r>
              <w:rPr>
                <w:sz w:val="24"/>
                <w:szCs w:val="24"/>
                <w:lang w:val="uk-UA"/>
              </w:rPr>
              <w:t>48</w:t>
            </w:r>
            <w:r w:rsidR="006B6CC6">
              <w:rPr>
                <w:sz w:val="24"/>
                <w:szCs w:val="24"/>
                <w:lang w:val="uk-UA"/>
              </w:rPr>
              <w:t>,00</w:t>
            </w:r>
          </w:p>
        </w:tc>
        <w:tc>
          <w:tcPr>
            <w:tcW w:w="588" w:type="pct"/>
          </w:tcPr>
          <w:p w14:paraId="26E09C2F" w14:textId="76DB51BE" w:rsidR="00492977" w:rsidRPr="00A9286D" w:rsidRDefault="0070256E" w:rsidP="007E034C">
            <w:pPr>
              <w:jc w:val="center"/>
              <w:rPr>
                <w:sz w:val="24"/>
                <w:szCs w:val="24"/>
                <w:lang w:val="uk-UA"/>
              </w:rPr>
            </w:pPr>
            <w:r>
              <w:rPr>
                <w:sz w:val="24"/>
                <w:szCs w:val="24"/>
                <w:lang w:val="uk-UA"/>
              </w:rPr>
              <w:t>24,00</w:t>
            </w:r>
          </w:p>
        </w:tc>
      </w:tr>
    </w:tbl>
    <w:p w14:paraId="1F333BF0" w14:textId="77777777" w:rsidR="00492977" w:rsidRPr="00A9286D" w:rsidRDefault="00492977" w:rsidP="00492977">
      <w:pPr>
        <w:jc w:val="both"/>
        <w:rPr>
          <w:i/>
          <w:iCs/>
          <w:sz w:val="24"/>
          <w:szCs w:val="24"/>
          <w:lang w:val="uk-UA"/>
        </w:rPr>
      </w:pPr>
    </w:p>
    <w:p w14:paraId="0B8F237B" w14:textId="77777777" w:rsidR="00492977" w:rsidRPr="00A9286D" w:rsidRDefault="00492977" w:rsidP="00492977">
      <w:pPr>
        <w:jc w:val="both"/>
        <w:rPr>
          <w:i/>
          <w:iCs/>
          <w:sz w:val="24"/>
          <w:szCs w:val="24"/>
          <w:lang w:val="uk-UA"/>
        </w:rPr>
      </w:pPr>
      <w:r w:rsidRPr="00A9286D">
        <w:rPr>
          <w:i/>
          <w:iCs/>
          <w:sz w:val="24"/>
          <w:szCs w:val="24"/>
          <w:lang w:val="uk-UA"/>
        </w:rPr>
        <w:lastRenderedPageBreak/>
        <w:t>*Вартість витрат, пов’язаних з ознайомленням з вимогами державного регулювання, визначається шляхом множення фактичних витрат часу персоналу на заробітну плату спеціаліста відповідної кваліфікації.</w:t>
      </w:r>
    </w:p>
    <w:p w14:paraId="0D50EF7E" w14:textId="16AE04FA" w:rsidR="00492977" w:rsidRPr="00F913B0" w:rsidRDefault="00492977" w:rsidP="00492977">
      <w:pPr>
        <w:jc w:val="both"/>
        <w:rPr>
          <w:i/>
          <w:iCs/>
          <w:sz w:val="24"/>
          <w:szCs w:val="24"/>
          <w:lang w:val="uk-UA"/>
        </w:rPr>
      </w:pPr>
      <w:r w:rsidRPr="00A9286D">
        <w:rPr>
          <w:i/>
          <w:iCs/>
          <w:color w:val="000000"/>
          <w:sz w:val="24"/>
          <w:szCs w:val="24"/>
          <w:bdr w:val="none" w:sz="0" w:space="0" w:color="auto" w:frame="1"/>
          <w:shd w:val="clear" w:color="auto" w:fill="FFFFFF"/>
          <w:lang w:val="uk-UA" w:eastAsia="uk-UA"/>
        </w:rPr>
        <w:t>**</w:t>
      </w:r>
      <w:r w:rsidRPr="00A9286D">
        <w:rPr>
          <w:i/>
          <w:iCs/>
          <w:color w:val="000000"/>
          <w:sz w:val="24"/>
          <w:szCs w:val="24"/>
          <w:shd w:val="clear" w:color="auto" w:fill="FFFFFF"/>
          <w:lang w:val="uk-UA" w:eastAsia="uk-UA"/>
        </w:rPr>
        <w:t>Для розрахунку витрат використовується орієнтовний мінімальний розмір заробітної плати</w:t>
      </w:r>
      <w:r w:rsidR="00F913B0">
        <w:rPr>
          <w:i/>
          <w:iCs/>
          <w:color w:val="000000"/>
          <w:sz w:val="24"/>
          <w:szCs w:val="24"/>
          <w:shd w:val="clear" w:color="auto" w:fill="FFFFFF"/>
          <w:lang w:val="uk-UA" w:eastAsia="uk-UA"/>
        </w:rPr>
        <w:t xml:space="preserve"> встановлений </w:t>
      </w:r>
      <w:r w:rsidRPr="00A9286D">
        <w:rPr>
          <w:color w:val="FF0000"/>
          <w:sz w:val="24"/>
          <w:szCs w:val="24"/>
          <w:lang w:val="uk-UA"/>
        </w:rPr>
        <w:t xml:space="preserve"> </w:t>
      </w:r>
      <w:r w:rsidR="00F913B0" w:rsidRPr="00F913B0">
        <w:rPr>
          <w:i/>
          <w:iCs/>
          <w:sz w:val="24"/>
          <w:szCs w:val="24"/>
          <w:lang w:val="uk-UA"/>
        </w:rPr>
        <w:t>з 01.</w:t>
      </w:r>
      <w:r w:rsidR="0070256E">
        <w:rPr>
          <w:i/>
          <w:iCs/>
          <w:sz w:val="24"/>
          <w:szCs w:val="24"/>
          <w:lang w:val="uk-UA"/>
        </w:rPr>
        <w:t>01</w:t>
      </w:r>
      <w:r w:rsidR="00F913B0" w:rsidRPr="00F913B0">
        <w:rPr>
          <w:i/>
          <w:iCs/>
          <w:sz w:val="24"/>
          <w:szCs w:val="24"/>
          <w:lang w:val="uk-UA"/>
        </w:rPr>
        <w:t>.202</w:t>
      </w:r>
      <w:r w:rsidR="0070256E">
        <w:rPr>
          <w:i/>
          <w:iCs/>
          <w:sz w:val="24"/>
          <w:szCs w:val="24"/>
          <w:lang w:val="uk-UA"/>
        </w:rPr>
        <w:t>5</w:t>
      </w:r>
      <w:r w:rsidR="00722CDB">
        <w:rPr>
          <w:i/>
          <w:iCs/>
          <w:sz w:val="24"/>
          <w:szCs w:val="24"/>
          <w:lang w:val="uk-UA"/>
        </w:rPr>
        <w:t>-</w:t>
      </w:r>
      <w:r w:rsidR="0070256E">
        <w:rPr>
          <w:i/>
          <w:iCs/>
          <w:sz w:val="24"/>
          <w:szCs w:val="24"/>
          <w:lang w:val="uk-UA"/>
        </w:rPr>
        <w:t>80</w:t>
      </w:r>
      <w:r w:rsidR="00722CDB">
        <w:rPr>
          <w:i/>
          <w:iCs/>
          <w:sz w:val="24"/>
          <w:szCs w:val="24"/>
          <w:lang w:val="uk-UA"/>
        </w:rPr>
        <w:t>00 грн.</w:t>
      </w:r>
    </w:p>
    <w:p w14:paraId="75006506" w14:textId="77777777" w:rsidR="00492977" w:rsidRPr="00A9286D" w:rsidRDefault="00492977" w:rsidP="00492977">
      <w:pPr>
        <w:ind w:firstLine="708"/>
        <w:jc w:val="both"/>
        <w:rPr>
          <w:i/>
          <w:iCs/>
          <w:color w:val="000000"/>
          <w:sz w:val="24"/>
          <w:szCs w:val="24"/>
          <w:lang w:val="uk-UA"/>
        </w:rPr>
      </w:pPr>
    </w:p>
    <w:tbl>
      <w:tblPr>
        <w:tblW w:w="489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8"/>
        <w:gridCol w:w="1858"/>
        <w:gridCol w:w="1727"/>
        <w:gridCol w:w="1327"/>
      </w:tblGrid>
      <w:tr w:rsidR="00492977" w:rsidRPr="00A9286D" w14:paraId="70EAA27B" w14:textId="77777777" w:rsidTr="007E034C">
        <w:tc>
          <w:tcPr>
            <w:tcW w:w="2280" w:type="pct"/>
          </w:tcPr>
          <w:p w14:paraId="2B30967C" w14:textId="77777777" w:rsidR="00492977" w:rsidRPr="00A9286D" w:rsidRDefault="00492977" w:rsidP="007E034C">
            <w:pPr>
              <w:jc w:val="center"/>
              <w:rPr>
                <w:b/>
                <w:bCs/>
                <w:i/>
                <w:iCs/>
                <w:sz w:val="24"/>
                <w:szCs w:val="24"/>
              </w:rPr>
            </w:pPr>
            <w:r w:rsidRPr="00A9286D">
              <w:rPr>
                <w:b/>
                <w:bCs/>
                <w:i/>
                <w:iCs/>
                <w:sz w:val="24"/>
                <w:szCs w:val="24"/>
              </w:rPr>
              <w:t xml:space="preserve">Вид </w:t>
            </w:r>
            <w:proofErr w:type="spellStart"/>
            <w:r w:rsidRPr="00A9286D">
              <w:rPr>
                <w:b/>
                <w:bCs/>
                <w:i/>
                <w:iCs/>
                <w:sz w:val="24"/>
                <w:szCs w:val="24"/>
              </w:rPr>
              <w:t>витрат</w:t>
            </w:r>
            <w:proofErr w:type="spellEnd"/>
          </w:p>
        </w:tc>
        <w:tc>
          <w:tcPr>
            <w:tcW w:w="1029" w:type="pct"/>
          </w:tcPr>
          <w:p w14:paraId="0209DDE8" w14:textId="77777777" w:rsidR="00492977" w:rsidRPr="00A9286D" w:rsidRDefault="00492977" w:rsidP="007E034C">
            <w:pPr>
              <w:ind w:left="-108" w:right="-109" w:hanging="108"/>
              <w:jc w:val="center"/>
              <w:rPr>
                <w:b/>
                <w:bCs/>
                <w:i/>
                <w:iCs/>
                <w:sz w:val="24"/>
                <w:szCs w:val="24"/>
              </w:rPr>
            </w:pPr>
            <w:proofErr w:type="spellStart"/>
            <w:r w:rsidRPr="00A9286D">
              <w:rPr>
                <w:b/>
                <w:bCs/>
                <w:i/>
                <w:iCs/>
                <w:sz w:val="24"/>
                <w:szCs w:val="24"/>
              </w:rPr>
              <w:t>Витрати</w:t>
            </w:r>
            <w:proofErr w:type="spellEnd"/>
            <w:r w:rsidRPr="00A9286D">
              <w:rPr>
                <w:b/>
                <w:bCs/>
                <w:i/>
                <w:iCs/>
                <w:sz w:val="24"/>
                <w:szCs w:val="24"/>
              </w:rPr>
              <w:t xml:space="preserve"> на </w:t>
            </w:r>
            <w:proofErr w:type="spellStart"/>
            <w:r w:rsidRPr="00A9286D">
              <w:rPr>
                <w:b/>
                <w:bCs/>
                <w:i/>
                <w:iCs/>
                <w:sz w:val="24"/>
                <w:szCs w:val="24"/>
              </w:rPr>
              <w:t>проходження</w:t>
            </w:r>
            <w:proofErr w:type="spellEnd"/>
            <w:r w:rsidRPr="00A9286D">
              <w:rPr>
                <w:b/>
                <w:bCs/>
                <w:i/>
                <w:iCs/>
                <w:sz w:val="24"/>
                <w:szCs w:val="24"/>
              </w:rPr>
              <w:t xml:space="preserve"> </w:t>
            </w:r>
            <w:proofErr w:type="spellStart"/>
            <w:r w:rsidRPr="00A9286D">
              <w:rPr>
                <w:b/>
                <w:bCs/>
                <w:i/>
                <w:iCs/>
                <w:sz w:val="24"/>
                <w:szCs w:val="24"/>
              </w:rPr>
              <w:t>відповідних</w:t>
            </w:r>
            <w:proofErr w:type="spellEnd"/>
            <w:r w:rsidRPr="00A9286D">
              <w:rPr>
                <w:b/>
                <w:bCs/>
                <w:i/>
                <w:iCs/>
                <w:sz w:val="24"/>
                <w:szCs w:val="24"/>
              </w:rPr>
              <w:t xml:space="preserve"> процедур (</w:t>
            </w:r>
            <w:proofErr w:type="spellStart"/>
            <w:r w:rsidRPr="00A9286D">
              <w:rPr>
                <w:b/>
                <w:bCs/>
                <w:i/>
                <w:iCs/>
                <w:sz w:val="24"/>
                <w:szCs w:val="24"/>
              </w:rPr>
              <w:t>витрати</w:t>
            </w:r>
            <w:proofErr w:type="spellEnd"/>
            <w:r w:rsidRPr="00A9286D">
              <w:rPr>
                <w:b/>
                <w:bCs/>
                <w:i/>
                <w:iCs/>
                <w:sz w:val="24"/>
                <w:szCs w:val="24"/>
              </w:rPr>
              <w:t xml:space="preserve"> часу, </w:t>
            </w:r>
            <w:proofErr w:type="spellStart"/>
            <w:r w:rsidRPr="00A9286D">
              <w:rPr>
                <w:b/>
                <w:bCs/>
                <w:i/>
                <w:iCs/>
                <w:sz w:val="24"/>
                <w:szCs w:val="24"/>
              </w:rPr>
              <w:t>витрати</w:t>
            </w:r>
            <w:proofErr w:type="spellEnd"/>
            <w:r w:rsidRPr="00A9286D">
              <w:rPr>
                <w:b/>
                <w:bCs/>
                <w:i/>
                <w:iCs/>
                <w:sz w:val="24"/>
                <w:szCs w:val="24"/>
              </w:rPr>
              <w:t xml:space="preserve"> на </w:t>
            </w:r>
            <w:proofErr w:type="spellStart"/>
            <w:r w:rsidRPr="00A9286D">
              <w:rPr>
                <w:b/>
                <w:bCs/>
                <w:i/>
                <w:iCs/>
                <w:sz w:val="24"/>
                <w:szCs w:val="24"/>
              </w:rPr>
              <w:t>експертизи</w:t>
            </w:r>
            <w:proofErr w:type="spellEnd"/>
            <w:r w:rsidRPr="00A9286D">
              <w:rPr>
                <w:b/>
                <w:bCs/>
                <w:i/>
                <w:iCs/>
                <w:sz w:val="24"/>
                <w:szCs w:val="24"/>
              </w:rPr>
              <w:t xml:space="preserve"> </w:t>
            </w:r>
            <w:proofErr w:type="spellStart"/>
            <w:r w:rsidRPr="00A9286D">
              <w:rPr>
                <w:b/>
                <w:bCs/>
                <w:i/>
                <w:iCs/>
                <w:sz w:val="24"/>
                <w:szCs w:val="24"/>
              </w:rPr>
              <w:t>тощо</w:t>
            </w:r>
            <w:proofErr w:type="spellEnd"/>
            <w:r w:rsidRPr="00A9286D">
              <w:rPr>
                <w:b/>
                <w:bCs/>
                <w:i/>
                <w:iCs/>
                <w:sz w:val="24"/>
                <w:szCs w:val="24"/>
              </w:rPr>
              <w:t>)</w:t>
            </w:r>
          </w:p>
        </w:tc>
        <w:tc>
          <w:tcPr>
            <w:tcW w:w="956" w:type="pct"/>
          </w:tcPr>
          <w:p w14:paraId="4F92AC00" w14:textId="77777777" w:rsidR="00492977" w:rsidRPr="00A9286D" w:rsidRDefault="00492977" w:rsidP="007E034C">
            <w:pPr>
              <w:ind w:left="-107" w:right="-108" w:hanging="107"/>
              <w:jc w:val="center"/>
              <w:rPr>
                <w:b/>
                <w:bCs/>
                <w:i/>
                <w:iCs/>
                <w:sz w:val="24"/>
                <w:szCs w:val="24"/>
              </w:rPr>
            </w:pPr>
            <w:proofErr w:type="spellStart"/>
            <w:r w:rsidRPr="00A9286D">
              <w:rPr>
                <w:b/>
                <w:bCs/>
                <w:i/>
                <w:iCs/>
                <w:sz w:val="24"/>
                <w:szCs w:val="24"/>
              </w:rPr>
              <w:t>Витрати</w:t>
            </w:r>
            <w:proofErr w:type="spellEnd"/>
            <w:r w:rsidRPr="00A9286D">
              <w:rPr>
                <w:b/>
                <w:bCs/>
                <w:i/>
                <w:iCs/>
                <w:sz w:val="24"/>
                <w:szCs w:val="24"/>
              </w:rPr>
              <w:t xml:space="preserve"> без-</w:t>
            </w:r>
            <w:proofErr w:type="spellStart"/>
            <w:r w:rsidRPr="00A9286D">
              <w:rPr>
                <w:b/>
                <w:bCs/>
                <w:i/>
                <w:iCs/>
                <w:sz w:val="24"/>
                <w:szCs w:val="24"/>
              </w:rPr>
              <w:t>посередньо</w:t>
            </w:r>
            <w:proofErr w:type="spellEnd"/>
            <w:r w:rsidRPr="00A9286D">
              <w:rPr>
                <w:b/>
                <w:bCs/>
                <w:i/>
                <w:iCs/>
                <w:sz w:val="24"/>
                <w:szCs w:val="24"/>
              </w:rPr>
              <w:t xml:space="preserve"> на </w:t>
            </w:r>
            <w:proofErr w:type="spellStart"/>
            <w:r w:rsidRPr="00A9286D">
              <w:rPr>
                <w:b/>
                <w:bCs/>
                <w:i/>
                <w:iCs/>
                <w:sz w:val="24"/>
                <w:szCs w:val="24"/>
              </w:rPr>
              <w:t>отримання</w:t>
            </w:r>
            <w:proofErr w:type="spellEnd"/>
            <w:r w:rsidRPr="00A9286D">
              <w:rPr>
                <w:b/>
                <w:bCs/>
                <w:i/>
                <w:iCs/>
                <w:sz w:val="24"/>
                <w:szCs w:val="24"/>
              </w:rPr>
              <w:t xml:space="preserve"> </w:t>
            </w:r>
            <w:proofErr w:type="spellStart"/>
            <w:r w:rsidRPr="00A9286D">
              <w:rPr>
                <w:b/>
                <w:bCs/>
                <w:i/>
                <w:iCs/>
                <w:sz w:val="24"/>
                <w:szCs w:val="24"/>
              </w:rPr>
              <w:t>дозволів</w:t>
            </w:r>
            <w:proofErr w:type="spellEnd"/>
            <w:r w:rsidRPr="00A9286D">
              <w:rPr>
                <w:b/>
                <w:bCs/>
                <w:i/>
                <w:iCs/>
                <w:sz w:val="24"/>
                <w:szCs w:val="24"/>
              </w:rPr>
              <w:t xml:space="preserve">, </w:t>
            </w:r>
            <w:proofErr w:type="spellStart"/>
            <w:r w:rsidRPr="00A9286D">
              <w:rPr>
                <w:b/>
                <w:bCs/>
                <w:i/>
                <w:iCs/>
                <w:sz w:val="24"/>
                <w:szCs w:val="24"/>
              </w:rPr>
              <w:t>ліцензій</w:t>
            </w:r>
            <w:proofErr w:type="spellEnd"/>
            <w:r w:rsidRPr="00A9286D">
              <w:rPr>
                <w:b/>
                <w:bCs/>
                <w:i/>
                <w:iCs/>
                <w:sz w:val="24"/>
                <w:szCs w:val="24"/>
              </w:rPr>
              <w:t xml:space="preserve">, </w:t>
            </w:r>
            <w:proofErr w:type="spellStart"/>
            <w:r w:rsidRPr="00A9286D">
              <w:rPr>
                <w:b/>
                <w:bCs/>
                <w:i/>
                <w:iCs/>
                <w:sz w:val="24"/>
                <w:szCs w:val="24"/>
              </w:rPr>
              <w:t>сертифікатів</w:t>
            </w:r>
            <w:proofErr w:type="spellEnd"/>
            <w:r w:rsidRPr="00A9286D">
              <w:rPr>
                <w:b/>
                <w:bCs/>
                <w:i/>
                <w:iCs/>
                <w:sz w:val="24"/>
                <w:szCs w:val="24"/>
              </w:rPr>
              <w:t xml:space="preserve">, </w:t>
            </w:r>
            <w:proofErr w:type="spellStart"/>
            <w:r w:rsidRPr="00A9286D">
              <w:rPr>
                <w:b/>
                <w:bCs/>
                <w:i/>
                <w:iCs/>
                <w:sz w:val="24"/>
                <w:szCs w:val="24"/>
              </w:rPr>
              <w:t>страхових</w:t>
            </w:r>
            <w:proofErr w:type="spellEnd"/>
            <w:r w:rsidRPr="00A9286D">
              <w:rPr>
                <w:b/>
                <w:bCs/>
                <w:i/>
                <w:iCs/>
                <w:sz w:val="24"/>
                <w:szCs w:val="24"/>
              </w:rPr>
              <w:t xml:space="preserve"> </w:t>
            </w:r>
            <w:proofErr w:type="spellStart"/>
            <w:r w:rsidRPr="00A9286D">
              <w:rPr>
                <w:b/>
                <w:bCs/>
                <w:i/>
                <w:iCs/>
                <w:sz w:val="24"/>
                <w:szCs w:val="24"/>
              </w:rPr>
              <w:t>полісів</w:t>
            </w:r>
            <w:proofErr w:type="spellEnd"/>
            <w:r w:rsidRPr="00A9286D">
              <w:rPr>
                <w:b/>
                <w:bCs/>
                <w:i/>
                <w:iCs/>
                <w:sz w:val="24"/>
                <w:szCs w:val="24"/>
              </w:rPr>
              <w:t xml:space="preserve"> </w:t>
            </w:r>
          </w:p>
        </w:tc>
        <w:tc>
          <w:tcPr>
            <w:tcW w:w="735" w:type="pct"/>
          </w:tcPr>
          <w:p w14:paraId="48DD67F9" w14:textId="34953F17" w:rsidR="00492977" w:rsidRPr="00A9286D" w:rsidRDefault="00492977" w:rsidP="007E034C">
            <w:pPr>
              <w:jc w:val="center"/>
              <w:rPr>
                <w:b/>
                <w:bCs/>
                <w:i/>
                <w:iCs/>
                <w:sz w:val="24"/>
                <w:szCs w:val="24"/>
              </w:rPr>
            </w:pPr>
            <w:r w:rsidRPr="00A9286D">
              <w:rPr>
                <w:b/>
                <w:bCs/>
                <w:i/>
                <w:iCs/>
                <w:sz w:val="24"/>
                <w:szCs w:val="24"/>
              </w:rPr>
              <w:t>Разом на 20</w:t>
            </w:r>
            <w:r w:rsidR="00255410">
              <w:rPr>
                <w:b/>
                <w:bCs/>
                <w:i/>
                <w:iCs/>
                <w:sz w:val="24"/>
                <w:szCs w:val="24"/>
                <w:lang w:val="uk-UA"/>
              </w:rPr>
              <w:t>2</w:t>
            </w:r>
            <w:r w:rsidR="0070256E">
              <w:rPr>
                <w:b/>
                <w:bCs/>
                <w:i/>
                <w:iCs/>
                <w:sz w:val="24"/>
                <w:szCs w:val="24"/>
                <w:lang w:val="uk-UA"/>
              </w:rPr>
              <w:t>6</w:t>
            </w:r>
            <w:r w:rsidRPr="00A9286D">
              <w:rPr>
                <w:b/>
                <w:bCs/>
                <w:i/>
                <w:iCs/>
                <w:sz w:val="24"/>
                <w:szCs w:val="24"/>
                <w:lang w:val="uk-UA"/>
              </w:rPr>
              <w:t xml:space="preserve"> </w:t>
            </w:r>
            <w:proofErr w:type="spellStart"/>
            <w:r w:rsidRPr="00A9286D">
              <w:rPr>
                <w:b/>
                <w:bCs/>
                <w:i/>
                <w:iCs/>
                <w:sz w:val="24"/>
                <w:szCs w:val="24"/>
              </w:rPr>
              <w:t>рік</w:t>
            </w:r>
            <w:proofErr w:type="spellEnd"/>
            <w:r w:rsidRPr="00A9286D">
              <w:rPr>
                <w:b/>
                <w:bCs/>
                <w:i/>
                <w:iCs/>
                <w:sz w:val="24"/>
                <w:szCs w:val="24"/>
              </w:rPr>
              <w:t xml:space="preserve"> </w:t>
            </w:r>
          </w:p>
        </w:tc>
      </w:tr>
      <w:tr w:rsidR="00492977" w:rsidRPr="00A9286D" w14:paraId="2D010632" w14:textId="77777777" w:rsidTr="007E034C">
        <w:tc>
          <w:tcPr>
            <w:tcW w:w="2280" w:type="pct"/>
          </w:tcPr>
          <w:p w14:paraId="74683F84" w14:textId="77777777" w:rsidR="00492977" w:rsidRPr="00A9286D" w:rsidRDefault="00492977" w:rsidP="007E034C">
            <w:pPr>
              <w:ind w:left="-108"/>
              <w:jc w:val="both"/>
              <w:rPr>
                <w:sz w:val="24"/>
                <w:szCs w:val="24"/>
              </w:rPr>
            </w:pPr>
            <w:proofErr w:type="spellStart"/>
            <w:r w:rsidRPr="00A9286D">
              <w:rPr>
                <w:sz w:val="24"/>
                <w:szCs w:val="24"/>
              </w:rPr>
              <w:t>Витрати</w:t>
            </w:r>
            <w:proofErr w:type="spellEnd"/>
            <w:r w:rsidRPr="00A9286D">
              <w:rPr>
                <w:sz w:val="24"/>
                <w:szCs w:val="24"/>
              </w:rPr>
              <w:t xml:space="preserve"> на </w:t>
            </w:r>
            <w:proofErr w:type="spellStart"/>
            <w:r w:rsidRPr="00A9286D">
              <w:rPr>
                <w:sz w:val="24"/>
                <w:szCs w:val="24"/>
              </w:rPr>
              <w:t>отримання</w:t>
            </w:r>
            <w:proofErr w:type="spellEnd"/>
            <w:r w:rsidRPr="00A9286D">
              <w:rPr>
                <w:sz w:val="24"/>
                <w:szCs w:val="24"/>
              </w:rPr>
              <w:t xml:space="preserve"> </w:t>
            </w:r>
            <w:proofErr w:type="spellStart"/>
            <w:r w:rsidRPr="00A9286D">
              <w:rPr>
                <w:sz w:val="24"/>
                <w:szCs w:val="24"/>
              </w:rPr>
              <w:t>адміністративних</w:t>
            </w:r>
            <w:proofErr w:type="spellEnd"/>
            <w:r w:rsidRPr="00A9286D">
              <w:rPr>
                <w:sz w:val="24"/>
                <w:szCs w:val="24"/>
              </w:rPr>
              <w:t xml:space="preserve"> (</w:t>
            </w:r>
            <w:proofErr w:type="spellStart"/>
            <w:r w:rsidRPr="00A9286D">
              <w:rPr>
                <w:sz w:val="24"/>
                <w:szCs w:val="24"/>
              </w:rPr>
              <w:t>дозволів</w:t>
            </w:r>
            <w:proofErr w:type="spellEnd"/>
            <w:r w:rsidRPr="00A9286D">
              <w:rPr>
                <w:sz w:val="24"/>
                <w:szCs w:val="24"/>
              </w:rPr>
              <w:t xml:space="preserve">, </w:t>
            </w:r>
            <w:proofErr w:type="spellStart"/>
            <w:r w:rsidRPr="00A9286D">
              <w:rPr>
                <w:sz w:val="24"/>
                <w:szCs w:val="24"/>
              </w:rPr>
              <w:t>ліцензій</w:t>
            </w:r>
            <w:proofErr w:type="spellEnd"/>
            <w:r w:rsidRPr="00A9286D">
              <w:rPr>
                <w:sz w:val="24"/>
                <w:szCs w:val="24"/>
              </w:rPr>
              <w:t xml:space="preserve">, </w:t>
            </w:r>
            <w:proofErr w:type="spellStart"/>
            <w:r w:rsidRPr="00A9286D">
              <w:rPr>
                <w:sz w:val="24"/>
                <w:szCs w:val="24"/>
              </w:rPr>
              <w:t>сертифікатів</w:t>
            </w:r>
            <w:proofErr w:type="spellEnd"/>
            <w:r w:rsidRPr="00A9286D">
              <w:rPr>
                <w:sz w:val="24"/>
                <w:szCs w:val="24"/>
              </w:rPr>
              <w:t xml:space="preserve">, </w:t>
            </w:r>
            <w:proofErr w:type="spellStart"/>
            <w:r w:rsidRPr="00A9286D">
              <w:rPr>
                <w:sz w:val="24"/>
                <w:szCs w:val="24"/>
              </w:rPr>
              <w:t>атестатів</w:t>
            </w:r>
            <w:proofErr w:type="spellEnd"/>
            <w:r w:rsidRPr="00A9286D">
              <w:rPr>
                <w:sz w:val="24"/>
                <w:szCs w:val="24"/>
              </w:rPr>
              <w:t xml:space="preserve">, </w:t>
            </w:r>
            <w:proofErr w:type="spellStart"/>
            <w:r w:rsidRPr="00A9286D">
              <w:rPr>
                <w:sz w:val="24"/>
                <w:szCs w:val="24"/>
              </w:rPr>
              <w:t>погоджень</w:t>
            </w:r>
            <w:proofErr w:type="spellEnd"/>
            <w:r w:rsidRPr="00A9286D">
              <w:rPr>
                <w:sz w:val="24"/>
                <w:szCs w:val="24"/>
              </w:rPr>
              <w:t xml:space="preserve">, </w:t>
            </w:r>
            <w:proofErr w:type="spellStart"/>
            <w:r w:rsidRPr="00A9286D">
              <w:rPr>
                <w:sz w:val="24"/>
                <w:szCs w:val="24"/>
              </w:rPr>
              <w:t>висновків</w:t>
            </w:r>
            <w:proofErr w:type="spellEnd"/>
            <w:r w:rsidRPr="00A9286D">
              <w:rPr>
                <w:sz w:val="24"/>
                <w:szCs w:val="24"/>
              </w:rPr>
              <w:t xml:space="preserve">, </w:t>
            </w:r>
            <w:proofErr w:type="spellStart"/>
            <w:r w:rsidRPr="00A9286D">
              <w:rPr>
                <w:sz w:val="24"/>
                <w:szCs w:val="24"/>
              </w:rPr>
              <w:t>проведення</w:t>
            </w:r>
            <w:proofErr w:type="spellEnd"/>
            <w:r w:rsidRPr="00A9286D">
              <w:rPr>
                <w:sz w:val="24"/>
                <w:szCs w:val="24"/>
              </w:rPr>
              <w:t xml:space="preserve"> </w:t>
            </w:r>
            <w:proofErr w:type="spellStart"/>
            <w:r w:rsidRPr="00A9286D">
              <w:rPr>
                <w:sz w:val="24"/>
                <w:szCs w:val="24"/>
              </w:rPr>
              <w:t>незалежних</w:t>
            </w:r>
            <w:proofErr w:type="spellEnd"/>
            <w:r w:rsidRPr="00A9286D">
              <w:rPr>
                <w:sz w:val="24"/>
                <w:szCs w:val="24"/>
              </w:rPr>
              <w:t>/</w:t>
            </w:r>
            <w:proofErr w:type="spellStart"/>
            <w:r w:rsidRPr="00A9286D">
              <w:rPr>
                <w:sz w:val="24"/>
                <w:szCs w:val="24"/>
              </w:rPr>
              <w:t>обов’язкових</w:t>
            </w:r>
            <w:proofErr w:type="spellEnd"/>
            <w:r w:rsidRPr="00A9286D">
              <w:rPr>
                <w:sz w:val="24"/>
                <w:szCs w:val="24"/>
              </w:rPr>
              <w:t xml:space="preserve"> </w:t>
            </w:r>
            <w:proofErr w:type="spellStart"/>
            <w:r w:rsidRPr="00A9286D">
              <w:rPr>
                <w:sz w:val="24"/>
                <w:szCs w:val="24"/>
              </w:rPr>
              <w:t>експертиз</w:t>
            </w:r>
            <w:proofErr w:type="spellEnd"/>
            <w:r w:rsidRPr="00A9286D">
              <w:rPr>
                <w:sz w:val="24"/>
                <w:szCs w:val="24"/>
              </w:rPr>
              <w:t xml:space="preserve">, </w:t>
            </w:r>
            <w:proofErr w:type="spellStart"/>
            <w:r w:rsidRPr="00A9286D">
              <w:rPr>
                <w:sz w:val="24"/>
                <w:szCs w:val="24"/>
              </w:rPr>
              <w:t>сертифікації</w:t>
            </w:r>
            <w:proofErr w:type="spellEnd"/>
            <w:r w:rsidRPr="00A9286D">
              <w:rPr>
                <w:sz w:val="24"/>
                <w:szCs w:val="24"/>
              </w:rPr>
              <w:t xml:space="preserve">, </w:t>
            </w:r>
            <w:proofErr w:type="spellStart"/>
            <w:r w:rsidRPr="00A9286D">
              <w:rPr>
                <w:sz w:val="24"/>
                <w:szCs w:val="24"/>
              </w:rPr>
              <w:t>атестації</w:t>
            </w:r>
            <w:proofErr w:type="spellEnd"/>
            <w:r w:rsidRPr="00A9286D">
              <w:rPr>
                <w:sz w:val="24"/>
                <w:szCs w:val="24"/>
              </w:rPr>
              <w:t xml:space="preserve"> </w:t>
            </w:r>
            <w:proofErr w:type="spellStart"/>
            <w:r w:rsidRPr="00A9286D">
              <w:rPr>
                <w:sz w:val="24"/>
                <w:szCs w:val="24"/>
              </w:rPr>
              <w:t>тощо</w:t>
            </w:r>
            <w:proofErr w:type="spellEnd"/>
            <w:r w:rsidRPr="00A9286D">
              <w:rPr>
                <w:sz w:val="24"/>
                <w:szCs w:val="24"/>
              </w:rPr>
              <w:t xml:space="preserve">) та </w:t>
            </w:r>
            <w:proofErr w:type="spellStart"/>
            <w:r w:rsidRPr="00A9286D">
              <w:rPr>
                <w:sz w:val="24"/>
                <w:szCs w:val="24"/>
              </w:rPr>
              <w:t>інших</w:t>
            </w:r>
            <w:proofErr w:type="spellEnd"/>
            <w:r w:rsidRPr="00A9286D">
              <w:rPr>
                <w:sz w:val="24"/>
                <w:szCs w:val="24"/>
              </w:rPr>
              <w:t xml:space="preserve"> </w:t>
            </w:r>
            <w:proofErr w:type="spellStart"/>
            <w:r w:rsidRPr="00A9286D">
              <w:rPr>
                <w:sz w:val="24"/>
                <w:szCs w:val="24"/>
              </w:rPr>
              <w:t>послуг</w:t>
            </w:r>
            <w:proofErr w:type="spellEnd"/>
            <w:r w:rsidRPr="00A9286D">
              <w:rPr>
                <w:sz w:val="24"/>
                <w:szCs w:val="24"/>
              </w:rPr>
              <w:t xml:space="preserve"> (</w:t>
            </w:r>
            <w:proofErr w:type="spellStart"/>
            <w:r w:rsidRPr="00A9286D">
              <w:rPr>
                <w:sz w:val="24"/>
                <w:szCs w:val="24"/>
              </w:rPr>
              <w:t>проведення</w:t>
            </w:r>
            <w:proofErr w:type="spellEnd"/>
            <w:r w:rsidRPr="00A9286D">
              <w:rPr>
                <w:sz w:val="24"/>
                <w:szCs w:val="24"/>
              </w:rPr>
              <w:t xml:space="preserve"> </w:t>
            </w:r>
            <w:proofErr w:type="spellStart"/>
            <w:r w:rsidRPr="00A9286D">
              <w:rPr>
                <w:sz w:val="24"/>
                <w:szCs w:val="24"/>
              </w:rPr>
              <w:t>наукових</w:t>
            </w:r>
            <w:proofErr w:type="spellEnd"/>
            <w:r w:rsidRPr="00A9286D">
              <w:rPr>
                <w:sz w:val="24"/>
                <w:szCs w:val="24"/>
              </w:rPr>
              <w:t xml:space="preserve">, </w:t>
            </w:r>
            <w:proofErr w:type="spellStart"/>
            <w:r w:rsidRPr="00A9286D">
              <w:rPr>
                <w:sz w:val="24"/>
                <w:szCs w:val="24"/>
              </w:rPr>
              <w:t>інших</w:t>
            </w:r>
            <w:proofErr w:type="spellEnd"/>
            <w:r w:rsidRPr="00A9286D">
              <w:rPr>
                <w:sz w:val="24"/>
                <w:szCs w:val="24"/>
              </w:rPr>
              <w:t xml:space="preserve"> </w:t>
            </w:r>
            <w:proofErr w:type="spellStart"/>
            <w:r w:rsidRPr="00A9286D">
              <w:rPr>
                <w:sz w:val="24"/>
                <w:szCs w:val="24"/>
              </w:rPr>
              <w:t>експертиз</w:t>
            </w:r>
            <w:proofErr w:type="spellEnd"/>
            <w:r w:rsidRPr="00A9286D">
              <w:rPr>
                <w:sz w:val="24"/>
                <w:szCs w:val="24"/>
              </w:rPr>
              <w:t xml:space="preserve">, </w:t>
            </w:r>
            <w:proofErr w:type="spellStart"/>
            <w:r w:rsidRPr="00A9286D">
              <w:rPr>
                <w:sz w:val="24"/>
                <w:szCs w:val="24"/>
              </w:rPr>
              <w:t>страхування</w:t>
            </w:r>
            <w:proofErr w:type="spellEnd"/>
            <w:r w:rsidRPr="00A9286D">
              <w:rPr>
                <w:sz w:val="24"/>
                <w:szCs w:val="24"/>
              </w:rPr>
              <w:t xml:space="preserve"> </w:t>
            </w:r>
            <w:proofErr w:type="spellStart"/>
            <w:r w:rsidRPr="00A9286D">
              <w:rPr>
                <w:sz w:val="24"/>
                <w:szCs w:val="24"/>
              </w:rPr>
              <w:t>тощо</w:t>
            </w:r>
            <w:proofErr w:type="spellEnd"/>
            <w:r w:rsidRPr="00A9286D">
              <w:rPr>
                <w:sz w:val="24"/>
                <w:szCs w:val="24"/>
              </w:rPr>
              <w:t>)</w:t>
            </w:r>
          </w:p>
        </w:tc>
        <w:tc>
          <w:tcPr>
            <w:tcW w:w="1029" w:type="pct"/>
          </w:tcPr>
          <w:p w14:paraId="5E59AE73" w14:textId="77777777" w:rsidR="00492977" w:rsidRPr="00A9286D" w:rsidRDefault="00492977" w:rsidP="007E034C">
            <w:pPr>
              <w:jc w:val="center"/>
              <w:rPr>
                <w:sz w:val="24"/>
                <w:szCs w:val="24"/>
              </w:rPr>
            </w:pPr>
            <w:proofErr w:type="spellStart"/>
            <w:r w:rsidRPr="00A9286D">
              <w:rPr>
                <w:sz w:val="24"/>
                <w:szCs w:val="24"/>
              </w:rPr>
              <w:t>Податок</w:t>
            </w:r>
            <w:proofErr w:type="spellEnd"/>
            <w:r w:rsidRPr="00A9286D">
              <w:rPr>
                <w:sz w:val="24"/>
                <w:szCs w:val="24"/>
              </w:rPr>
              <w:t xml:space="preserve"> не є </w:t>
            </w:r>
            <w:proofErr w:type="spellStart"/>
            <w:r w:rsidRPr="00A9286D">
              <w:rPr>
                <w:sz w:val="24"/>
                <w:szCs w:val="24"/>
              </w:rPr>
              <w:t>новим</w:t>
            </w:r>
            <w:proofErr w:type="spellEnd"/>
            <w:r w:rsidRPr="00A9286D">
              <w:rPr>
                <w:sz w:val="24"/>
                <w:szCs w:val="24"/>
              </w:rPr>
              <w:t xml:space="preserve">, </w:t>
            </w:r>
            <w:proofErr w:type="spellStart"/>
            <w:r w:rsidRPr="00A9286D">
              <w:rPr>
                <w:sz w:val="24"/>
                <w:szCs w:val="24"/>
              </w:rPr>
              <w:t>додаткових</w:t>
            </w:r>
            <w:proofErr w:type="spellEnd"/>
            <w:r w:rsidRPr="00A9286D">
              <w:rPr>
                <w:sz w:val="24"/>
                <w:szCs w:val="24"/>
              </w:rPr>
              <w:t xml:space="preserve"> </w:t>
            </w:r>
            <w:proofErr w:type="spellStart"/>
            <w:r w:rsidRPr="00A9286D">
              <w:rPr>
                <w:sz w:val="24"/>
                <w:szCs w:val="24"/>
              </w:rPr>
              <w:t>витрат</w:t>
            </w:r>
            <w:proofErr w:type="spellEnd"/>
            <w:r w:rsidRPr="00A9286D">
              <w:rPr>
                <w:sz w:val="24"/>
                <w:szCs w:val="24"/>
              </w:rPr>
              <w:t xml:space="preserve"> не </w:t>
            </w:r>
            <w:proofErr w:type="spellStart"/>
            <w:r w:rsidRPr="00A9286D">
              <w:rPr>
                <w:sz w:val="24"/>
                <w:szCs w:val="24"/>
              </w:rPr>
              <w:t>передбачено</w:t>
            </w:r>
            <w:proofErr w:type="spellEnd"/>
          </w:p>
        </w:tc>
        <w:tc>
          <w:tcPr>
            <w:tcW w:w="956" w:type="pct"/>
          </w:tcPr>
          <w:p w14:paraId="31866997" w14:textId="77777777" w:rsidR="00492977" w:rsidRPr="00A9286D" w:rsidRDefault="00492977" w:rsidP="007E034C">
            <w:pPr>
              <w:jc w:val="center"/>
              <w:rPr>
                <w:sz w:val="24"/>
                <w:szCs w:val="24"/>
              </w:rPr>
            </w:pPr>
            <w:proofErr w:type="spellStart"/>
            <w:r w:rsidRPr="00A9286D">
              <w:rPr>
                <w:sz w:val="24"/>
                <w:szCs w:val="24"/>
              </w:rPr>
              <w:t>Податок</w:t>
            </w:r>
            <w:proofErr w:type="spellEnd"/>
            <w:r w:rsidRPr="00A9286D">
              <w:rPr>
                <w:sz w:val="24"/>
                <w:szCs w:val="24"/>
              </w:rPr>
              <w:t xml:space="preserve"> не є </w:t>
            </w:r>
            <w:proofErr w:type="spellStart"/>
            <w:r w:rsidRPr="00A9286D">
              <w:rPr>
                <w:sz w:val="24"/>
                <w:szCs w:val="24"/>
              </w:rPr>
              <w:t>новим</w:t>
            </w:r>
            <w:proofErr w:type="spellEnd"/>
            <w:r w:rsidRPr="00A9286D">
              <w:rPr>
                <w:sz w:val="24"/>
                <w:szCs w:val="24"/>
              </w:rPr>
              <w:t xml:space="preserve">, </w:t>
            </w:r>
            <w:proofErr w:type="spellStart"/>
            <w:r w:rsidRPr="00A9286D">
              <w:rPr>
                <w:sz w:val="24"/>
                <w:szCs w:val="24"/>
              </w:rPr>
              <w:t>додаткових</w:t>
            </w:r>
            <w:proofErr w:type="spellEnd"/>
            <w:r w:rsidRPr="00A9286D">
              <w:rPr>
                <w:sz w:val="24"/>
                <w:szCs w:val="24"/>
              </w:rPr>
              <w:t xml:space="preserve"> </w:t>
            </w:r>
            <w:proofErr w:type="spellStart"/>
            <w:r w:rsidRPr="00A9286D">
              <w:rPr>
                <w:sz w:val="24"/>
                <w:szCs w:val="24"/>
              </w:rPr>
              <w:t>витрат</w:t>
            </w:r>
            <w:proofErr w:type="spellEnd"/>
            <w:r w:rsidRPr="00A9286D">
              <w:rPr>
                <w:sz w:val="24"/>
                <w:szCs w:val="24"/>
              </w:rPr>
              <w:t xml:space="preserve"> не </w:t>
            </w:r>
            <w:proofErr w:type="spellStart"/>
            <w:r w:rsidRPr="00A9286D">
              <w:rPr>
                <w:sz w:val="24"/>
                <w:szCs w:val="24"/>
              </w:rPr>
              <w:t>передбачено</w:t>
            </w:r>
            <w:proofErr w:type="spellEnd"/>
          </w:p>
        </w:tc>
        <w:tc>
          <w:tcPr>
            <w:tcW w:w="735" w:type="pct"/>
          </w:tcPr>
          <w:p w14:paraId="0C8D8A58" w14:textId="79B89596" w:rsidR="00492977" w:rsidRPr="00A9286D" w:rsidRDefault="00492977" w:rsidP="00256FA3">
            <w:pPr>
              <w:ind w:left="-92" w:firstLine="92"/>
              <w:jc w:val="center"/>
              <w:rPr>
                <w:sz w:val="24"/>
                <w:szCs w:val="24"/>
              </w:rPr>
            </w:pPr>
            <w:proofErr w:type="spellStart"/>
            <w:r w:rsidRPr="00A9286D">
              <w:rPr>
                <w:sz w:val="24"/>
                <w:szCs w:val="24"/>
              </w:rPr>
              <w:t>Податок</w:t>
            </w:r>
            <w:proofErr w:type="spellEnd"/>
            <w:r w:rsidRPr="00A9286D">
              <w:rPr>
                <w:sz w:val="24"/>
                <w:szCs w:val="24"/>
              </w:rPr>
              <w:t xml:space="preserve"> не є </w:t>
            </w:r>
            <w:proofErr w:type="spellStart"/>
            <w:r w:rsidRPr="00A9286D">
              <w:rPr>
                <w:sz w:val="24"/>
                <w:szCs w:val="24"/>
              </w:rPr>
              <w:t>новим</w:t>
            </w:r>
            <w:proofErr w:type="spellEnd"/>
            <w:r w:rsidRPr="00A9286D">
              <w:rPr>
                <w:sz w:val="24"/>
                <w:szCs w:val="24"/>
              </w:rPr>
              <w:t xml:space="preserve">, </w:t>
            </w:r>
            <w:proofErr w:type="spellStart"/>
            <w:r w:rsidRPr="00A9286D">
              <w:rPr>
                <w:sz w:val="24"/>
                <w:szCs w:val="24"/>
              </w:rPr>
              <w:t>додаткових</w:t>
            </w:r>
            <w:proofErr w:type="spellEnd"/>
            <w:r w:rsidRPr="00A9286D">
              <w:rPr>
                <w:sz w:val="24"/>
                <w:szCs w:val="24"/>
              </w:rPr>
              <w:t xml:space="preserve"> </w:t>
            </w:r>
            <w:proofErr w:type="spellStart"/>
            <w:r w:rsidRPr="00A9286D">
              <w:rPr>
                <w:sz w:val="24"/>
                <w:szCs w:val="24"/>
              </w:rPr>
              <w:t>витрат</w:t>
            </w:r>
            <w:proofErr w:type="spellEnd"/>
            <w:r w:rsidRPr="00A9286D">
              <w:rPr>
                <w:sz w:val="24"/>
                <w:szCs w:val="24"/>
              </w:rPr>
              <w:t xml:space="preserve"> не пер</w:t>
            </w:r>
            <w:r w:rsidRPr="00A9286D">
              <w:rPr>
                <w:sz w:val="24"/>
                <w:szCs w:val="24"/>
                <w:lang w:val="uk-UA"/>
              </w:rPr>
              <w:t>е</w:t>
            </w:r>
            <w:proofErr w:type="spellStart"/>
            <w:r w:rsidRPr="00A9286D">
              <w:rPr>
                <w:sz w:val="24"/>
                <w:szCs w:val="24"/>
              </w:rPr>
              <w:t>дбаче</w:t>
            </w:r>
            <w:proofErr w:type="spellEnd"/>
            <w:r w:rsidR="00256FA3">
              <w:rPr>
                <w:sz w:val="24"/>
                <w:szCs w:val="24"/>
                <w:lang w:val="uk-UA"/>
              </w:rPr>
              <w:t>-</w:t>
            </w:r>
            <w:r w:rsidRPr="00A9286D">
              <w:rPr>
                <w:sz w:val="24"/>
                <w:szCs w:val="24"/>
              </w:rPr>
              <w:t>но</w:t>
            </w:r>
          </w:p>
        </w:tc>
      </w:tr>
    </w:tbl>
    <w:p w14:paraId="1B5776CC" w14:textId="77777777" w:rsidR="00492977" w:rsidRPr="00A9286D" w:rsidRDefault="00492977" w:rsidP="00492977">
      <w:pPr>
        <w:ind w:left="720"/>
        <w:jc w:val="right"/>
        <w:rPr>
          <w:i/>
          <w:iCs/>
          <w:sz w:val="24"/>
          <w:szCs w:val="24"/>
          <w:lang w:val="uk-UA"/>
        </w:rPr>
      </w:pPr>
    </w:p>
    <w:tbl>
      <w:tblPr>
        <w:tblW w:w="489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23"/>
        <w:gridCol w:w="3807"/>
      </w:tblGrid>
      <w:tr w:rsidR="00492977" w:rsidRPr="00A9286D" w14:paraId="20E30876" w14:textId="77777777" w:rsidTr="00857B03">
        <w:tc>
          <w:tcPr>
            <w:tcW w:w="2892" w:type="pct"/>
          </w:tcPr>
          <w:p w14:paraId="0575204B" w14:textId="77777777" w:rsidR="00492977" w:rsidRPr="00A9286D" w:rsidRDefault="00492977" w:rsidP="007E034C">
            <w:pPr>
              <w:jc w:val="center"/>
              <w:rPr>
                <w:b/>
                <w:bCs/>
                <w:i/>
                <w:iCs/>
                <w:sz w:val="24"/>
                <w:szCs w:val="24"/>
              </w:rPr>
            </w:pPr>
            <w:r w:rsidRPr="00A9286D">
              <w:rPr>
                <w:b/>
                <w:bCs/>
                <w:i/>
                <w:iCs/>
                <w:sz w:val="24"/>
                <w:szCs w:val="24"/>
              </w:rPr>
              <w:t xml:space="preserve">Вид </w:t>
            </w:r>
            <w:proofErr w:type="spellStart"/>
            <w:r w:rsidRPr="00A9286D">
              <w:rPr>
                <w:b/>
                <w:bCs/>
                <w:i/>
                <w:iCs/>
                <w:sz w:val="24"/>
                <w:szCs w:val="24"/>
              </w:rPr>
              <w:t>витрат</w:t>
            </w:r>
            <w:proofErr w:type="spellEnd"/>
          </w:p>
        </w:tc>
        <w:tc>
          <w:tcPr>
            <w:tcW w:w="2108" w:type="pct"/>
          </w:tcPr>
          <w:p w14:paraId="796488DA" w14:textId="5280FF49" w:rsidR="00492977" w:rsidRPr="00A9286D" w:rsidRDefault="00492977" w:rsidP="00255410">
            <w:pPr>
              <w:jc w:val="center"/>
              <w:rPr>
                <w:b/>
                <w:bCs/>
                <w:i/>
                <w:iCs/>
                <w:sz w:val="24"/>
                <w:szCs w:val="24"/>
              </w:rPr>
            </w:pPr>
            <w:r w:rsidRPr="00A9286D">
              <w:rPr>
                <w:b/>
                <w:bCs/>
                <w:i/>
                <w:iCs/>
                <w:sz w:val="24"/>
                <w:szCs w:val="24"/>
              </w:rPr>
              <w:t>На 20</w:t>
            </w:r>
            <w:r w:rsidRPr="00A9286D">
              <w:rPr>
                <w:b/>
                <w:bCs/>
                <w:i/>
                <w:iCs/>
                <w:sz w:val="24"/>
                <w:szCs w:val="24"/>
                <w:lang w:val="uk-UA"/>
              </w:rPr>
              <w:t>2</w:t>
            </w:r>
            <w:r w:rsidR="0070256E">
              <w:rPr>
                <w:b/>
                <w:bCs/>
                <w:i/>
                <w:iCs/>
                <w:sz w:val="24"/>
                <w:szCs w:val="24"/>
                <w:lang w:val="uk-UA"/>
              </w:rPr>
              <w:t>6</w:t>
            </w:r>
            <w:r w:rsidRPr="00A9286D">
              <w:rPr>
                <w:b/>
                <w:bCs/>
                <w:i/>
                <w:iCs/>
                <w:sz w:val="24"/>
                <w:szCs w:val="24"/>
              </w:rPr>
              <w:t xml:space="preserve"> </w:t>
            </w:r>
            <w:proofErr w:type="spellStart"/>
            <w:r w:rsidRPr="00A9286D">
              <w:rPr>
                <w:b/>
                <w:bCs/>
                <w:i/>
                <w:iCs/>
                <w:sz w:val="24"/>
                <w:szCs w:val="24"/>
              </w:rPr>
              <w:t>рік</w:t>
            </w:r>
            <w:proofErr w:type="spellEnd"/>
          </w:p>
        </w:tc>
      </w:tr>
      <w:tr w:rsidR="00492977" w:rsidRPr="00A9286D" w14:paraId="3396F8E1" w14:textId="77777777" w:rsidTr="00857B03">
        <w:tc>
          <w:tcPr>
            <w:tcW w:w="2892" w:type="pct"/>
          </w:tcPr>
          <w:p w14:paraId="40C854AF" w14:textId="77777777" w:rsidR="00492977" w:rsidRPr="00A9286D" w:rsidRDefault="00492977" w:rsidP="007E034C">
            <w:pPr>
              <w:jc w:val="both"/>
              <w:rPr>
                <w:sz w:val="24"/>
                <w:szCs w:val="24"/>
              </w:rPr>
            </w:pPr>
            <w:proofErr w:type="spellStart"/>
            <w:r w:rsidRPr="00A9286D">
              <w:rPr>
                <w:sz w:val="24"/>
                <w:szCs w:val="24"/>
              </w:rPr>
              <w:t>Витрати</w:t>
            </w:r>
            <w:proofErr w:type="spellEnd"/>
            <w:r w:rsidRPr="00A9286D">
              <w:rPr>
                <w:sz w:val="24"/>
                <w:szCs w:val="24"/>
              </w:rPr>
              <w:t xml:space="preserve"> на </w:t>
            </w:r>
            <w:proofErr w:type="spellStart"/>
            <w:r w:rsidRPr="00A9286D">
              <w:rPr>
                <w:sz w:val="24"/>
                <w:szCs w:val="24"/>
              </w:rPr>
              <w:t>оборотні</w:t>
            </w:r>
            <w:proofErr w:type="spellEnd"/>
            <w:r w:rsidRPr="00A9286D">
              <w:rPr>
                <w:sz w:val="24"/>
                <w:szCs w:val="24"/>
              </w:rPr>
              <w:t xml:space="preserve"> </w:t>
            </w:r>
            <w:proofErr w:type="spellStart"/>
            <w:r w:rsidRPr="00A9286D">
              <w:rPr>
                <w:sz w:val="24"/>
                <w:szCs w:val="24"/>
              </w:rPr>
              <w:t>акт</w:t>
            </w:r>
            <w:r>
              <w:rPr>
                <w:sz w:val="24"/>
                <w:szCs w:val="24"/>
              </w:rPr>
              <w:t>иви</w:t>
            </w:r>
            <w:proofErr w:type="spellEnd"/>
            <w:r>
              <w:rPr>
                <w:sz w:val="24"/>
                <w:szCs w:val="24"/>
              </w:rPr>
              <w:t xml:space="preserve"> (</w:t>
            </w:r>
            <w:proofErr w:type="spellStart"/>
            <w:r>
              <w:rPr>
                <w:sz w:val="24"/>
                <w:szCs w:val="24"/>
              </w:rPr>
              <w:t>матеріали</w:t>
            </w:r>
            <w:proofErr w:type="spellEnd"/>
            <w:r>
              <w:rPr>
                <w:sz w:val="24"/>
                <w:szCs w:val="24"/>
              </w:rPr>
              <w:t xml:space="preserve">, </w:t>
            </w:r>
            <w:proofErr w:type="spellStart"/>
            <w:r>
              <w:rPr>
                <w:sz w:val="24"/>
                <w:szCs w:val="24"/>
              </w:rPr>
              <w:t>канцелярські</w:t>
            </w:r>
            <w:proofErr w:type="spellEnd"/>
            <w:r>
              <w:rPr>
                <w:sz w:val="24"/>
                <w:szCs w:val="24"/>
              </w:rPr>
              <w:t xml:space="preserve"> </w:t>
            </w:r>
            <w:proofErr w:type="spellStart"/>
            <w:r>
              <w:rPr>
                <w:sz w:val="24"/>
                <w:szCs w:val="24"/>
              </w:rPr>
              <w:t>то</w:t>
            </w:r>
            <w:r w:rsidRPr="00A9286D">
              <w:rPr>
                <w:sz w:val="24"/>
                <w:szCs w:val="24"/>
              </w:rPr>
              <w:t>вари</w:t>
            </w:r>
            <w:proofErr w:type="spellEnd"/>
            <w:r w:rsidRPr="00A9286D">
              <w:rPr>
                <w:sz w:val="24"/>
                <w:szCs w:val="24"/>
              </w:rPr>
              <w:t xml:space="preserve"> </w:t>
            </w:r>
            <w:proofErr w:type="spellStart"/>
            <w:r w:rsidRPr="00A9286D">
              <w:rPr>
                <w:sz w:val="24"/>
                <w:szCs w:val="24"/>
              </w:rPr>
              <w:t>тощо</w:t>
            </w:r>
            <w:proofErr w:type="spellEnd"/>
            <w:r w:rsidRPr="00A9286D">
              <w:rPr>
                <w:sz w:val="24"/>
                <w:szCs w:val="24"/>
              </w:rPr>
              <w:t>)</w:t>
            </w:r>
          </w:p>
        </w:tc>
        <w:tc>
          <w:tcPr>
            <w:tcW w:w="2108" w:type="pct"/>
          </w:tcPr>
          <w:p w14:paraId="606591CB" w14:textId="77777777" w:rsidR="00492977" w:rsidRPr="00A9286D" w:rsidRDefault="00492977" w:rsidP="007E034C">
            <w:pPr>
              <w:jc w:val="both"/>
              <w:rPr>
                <w:sz w:val="24"/>
                <w:szCs w:val="24"/>
              </w:rPr>
            </w:pPr>
            <w:proofErr w:type="spellStart"/>
            <w:r w:rsidRPr="00A9286D">
              <w:rPr>
                <w:sz w:val="24"/>
                <w:szCs w:val="24"/>
              </w:rPr>
              <w:t>Додаткових</w:t>
            </w:r>
            <w:proofErr w:type="spellEnd"/>
            <w:r w:rsidRPr="00A9286D">
              <w:rPr>
                <w:sz w:val="24"/>
                <w:szCs w:val="24"/>
              </w:rPr>
              <w:t xml:space="preserve"> </w:t>
            </w:r>
            <w:proofErr w:type="spellStart"/>
            <w:r w:rsidRPr="00A9286D">
              <w:rPr>
                <w:sz w:val="24"/>
                <w:szCs w:val="24"/>
              </w:rPr>
              <w:t>витрат</w:t>
            </w:r>
            <w:proofErr w:type="spellEnd"/>
            <w:r w:rsidRPr="00A9286D">
              <w:rPr>
                <w:sz w:val="24"/>
                <w:szCs w:val="24"/>
              </w:rPr>
              <w:t xml:space="preserve"> не </w:t>
            </w:r>
            <w:proofErr w:type="spellStart"/>
            <w:r w:rsidRPr="00A9286D">
              <w:rPr>
                <w:sz w:val="24"/>
                <w:szCs w:val="24"/>
              </w:rPr>
              <w:t>передбачено</w:t>
            </w:r>
            <w:proofErr w:type="spellEnd"/>
          </w:p>
        </w:tc>
      </w:tr>
    </w:tbl>
    <w:p w14:paraId="41D6AB4D" w14:textId="77777777" w:rsidR="00492977" w:rsidRPr="00A9286D" w:rsidRDefault="00492977" w:rsidP="00492977">
      <w:pPr>
        <w:jc w:val="right"/>
        <w:rPr>
          <w:i/>
          <w:iCs/>
          <w:sz w:val="24"/>
          <w:szCs w:val="24"/>
        </w:rPr>
      </w:pPr>
    </w:p>
    <w:tbl>
      <w:tblPr>
        <w:tblW w:w="489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0"/>
        <w:gridCol w:w="3850"/>
      </w:tblGrid>
      <w:tr w:rsidR="00492977" w:rsidRPr="00A9286D" w14:paraId="54B16027" w14:textId="77777777" w:rsidTr="007E034C">
        <w:tc>
          <w:tcPr>
            <w:tcW w:w="2868" w:type="pct"/>
          </w:tcPr>
          <w:p w14:paraId="63768176" w14:textId="77777777" w:rsidR="00492977" w:rsidRPr="00A9286D" w:rsidRDefault="00492977" w:rsidP="007E034C">
            <w:pPr>
              <w:jc w:val="center"/>
              <w:rPr>
                <w:b/>
                <w:bCs/>
                <w:i/>
                <w:iCs/>
                <w:sz w:val="24"/>
                <w:szCs w:val="24"/>
              </w:rPr>
            </w:pPr>
            <w:r w:rsidRPr="00A9286D">
              <w:rPr>
                <w:b/>
                <w:bCs/>
                <w:i/>
                <w:iCs/>
                <w:sz w:val="24"/>
                <w:szCs w:val="24"/>
              </w:rPr>
              <w:t xml:space="preserve">Вид </w:t>
            </w:r>
            <w:proofErr w:type="spellStart"/>
            <w:r w:rsidRPr="00A9286D">
              <w:rPr>
                <w:b/>
                <w:bCs/>
                <w:i/>
                <w:iCs/>
                <w:sz w:val="24"/>
                <w:szCs w:val="24"/>
              </w:rPr>
              <w:t>витрат</w:t>
            </w:r>
            <w:proofErr w:type="spellEnd"/>
          </w:p>
        </w:tc>
        <w:tc>
          <w:tcPr>
            <w:tcW w:w="2132" w:type="pct"/>
          </w:tcPr>
          <w:p w14:paraId="54517990" w14:textId="77777777" w:rsidR="00492977" w:rsidRPr="00A9286D" w:rsidRDefault="00492977" w:rsidP="007E034C">
            <w:pPr>
              <w:jc w:val="center"/>
              <w:rPr>
                <w:b/>
                <w:bCs/>
                <w:i/>
                <w:iCs/>
                <w:sz w:val="24"/>
                <w:szCs w:val="24"/>
              </w:rPr>
            </w:pPr>
            <w:proofErr w:type="spellStart"/>
            <w:r w:rsidRPr="00A9286D">
              <w:rPr>
                <w:b/>
                <w:bCs/>
                <w:i/>
                <w:iCs/>
                <w:sz w:val="24"/>
                <w:szCs w:val="24"/>
              </w:rPr>
              <w:t>Витрати</w:t>
            </w:r>
            <w:proofErr w:type="spellEnd"/>
            <w:r w:rsidRPr="00A9286D">
              <w:rPr>
                <w:b/>
                <w:bCs/>
                <w:i/>
                <w:iCs/>
                <w:sz w:val="24"/>
                <w:szCs w:val="24"/>
              </w:rPr>
              <w:t xml:space="preserve"> на оплату </w:t>
            </w:r>
            <w:proofErr w:type="spellStart"/>
            <w:r w:rsidRPr="00A9286D">
              <w:rPr>
                <w:b/>
                <w:bCs/>
                <w:i/>
                <w:iCs/>
                <w:sz w:val="24"/>
                <w:szCs w:val="24"/>
              </w:rPr>
              <w:t>праці</w:t>
            </w:r>
            <w:proofErr w:type="spellEnd"/>
            <w:r w:rsidRPr="00A9286D">
              <w:rPr>
                <w:b/>
                <w:bCs/>
                <w:i/>
                <w:iCs/>
                <w:sz w:val="24"/>
                <w:szCs w:val="24"/>
              </w:rPr>
              <w:t xml:space="preserve"> </w:t>
            </w:r>
            <w:proofErr w:type="spellStart"/>
            <w:r w:rsidRPr="00A9286D">
              <w:rPr>
                <w:b/>
                <w:bCs/>
                <w:i/>
                <w:iCs/>
                <w:sz w:val="24"/>
                <w:szCs w:val="24"/>
              </w:rPr>
              <w:t>додатково</w:t>
            </w:r>
            <w:proofErr w:type="spellEnd"/>
            <w:r w:rsidRPr="00A9286D">
              <w:rPr>
                <w:b/>
                <w:bCs/>
                <w:i/>
                <w:iCs/>
                <w:sz w:val="24"/>
                <w:szCs w:val="24"/>
              </w:rPr>
              <w:t xml:space="preserve"> </w:t>
            </w:r>
            <w:proofErr w:type="spellStart"/>
            <w:r w:rsidRPr="00A9286D">
              <w:rPr>
                <w:b/>
                <w:bCs/>
                <w:i/>
                <w:iCs/>
                <w:sz w:val="24"/>
                <w:szCs w:val="24"/>
              </w:rPr>
              <w:t>найманого</w:t>
            </w:r>
            <w:proofErr w:type="spellEnd"/>
            <w:r w:rsidRPr="00A9286D">
              <w:rPr>
                <w:b/>
                <w:bCs/>
                <w:i/>
                <w:iCs/>
                <w:sz w:val="24"/>
                <w:szCs w:val="24"/>
              </w:rPr>
              <w:t xml:space="preserve"> персоналу (за </w:t>
            </w:r>
            <w:proofErr w:type="spellStart"/>
            <w:r w:rsidRPr="00A9286D">
              <w:rPr>
                <w:b/>
                <w:bCs/>
                <w:i/>
                <w:iCs/>
                <w:sz w:val="24"/>
                <w:szCs w:val="24"/>
              </w:rPr>
              <w:t>рік</w:t>
            </w:r>
            <w:proofErr w:type="spellEnd"/>
            <w:r w:rsidRPr="00A9286D">
              <w:rPr>
                <w:b/>
                <w:bCs/>
                <w:i/>
                <w:iCs/>
                <w:sz w:val="24"/>
                <w:szCs w:val="24"/>
              </w:rPr>
              <w:t>)</w:t>
            </w:r>
          </w:p>
        </w:tc>
      </w:tr>
      <w:tr w:rsidR="00492977" w:rsidRPr="00A9286D" w14:paraId="1C531B41" w14:textId="77777777" w:rsidTr="007E034C">
        <w:trPr>
          <w:trHeight w:val="296"/>
        </w:trPr>
        <w:tc>
          <w:tcPr>
            <w:tcW w:w="2868" w:type="pct"/>
          </w:tcPr>
          <w:p w14:paraId="33C2A604" w14:textId="77777777" w:rsidR="00492977" w:rsidRPr="00A9286D" w:rsidRDefault="00492977" w:rsidP="007E034C">
            <w:pPr>
              <w:pStyle w:val="ae"/>
              <w:jc w:val="both"/>
              <w:rPr>
                <w:rFonts w:ascii="Times New Roman" w:hAnsi="Times New Roman" w:cs="Times New Roman"/>
                <w:sz w:val="24"/>
                <w:szCs w:val="24"/>
                <w:lang w:val="ru-RU"/>
              </w:rPr>
            </w:pPr>
            <w:proofErr w:type="spellStart"/>
            <w:r w:rsidRPr="00A9286D">
              <w:rPr>
                <w:rFonts w:ascii="Times New Roman" w:hAnsi="Times New Roman" w:cs="Times New Roman"/>
                <w:sz w:val="24"/>
                <w:szCs w:val="24"/>
                <w:lang w:val="ru-RU"/>
              </w:rPr>
              <w:t>Витрати</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пов’язані</w:t>
            </w:r>
            <w:proofErr w:type="spellEnd"/>
            <w:r w:rsidRPr="00A9286D">
              <w:rPr>
                <w:rFonts w:ascii="Times New Roman" w:hAnsi="Times New Roman" w:cs="Times New Roman"/>
                <w:sz w:val="24"/>
                <w:szCs w:val="24"/>
                <w:lang w:val="ru-RU"/>
              </w:rPr>
              <w:t xml:space="preserve"> з наймом </w:t>
            </w:r>
            <w:proofErr w:type="spellStart"/>
            <w:r w:rsidRPr="00A9286D">
              <w:rPr>
                <w:rFonts w:ascii="Times New Roman" w:hAnsi="Times New Roman" w:cs="Times New Roman"/>
                <w:sz w:val="24"/>
                <w:szCs w:val="24"/>
                <w:lang w:val="ru-RU"/>
              </w:rPr>
              <w:t>додаткового</w:t>
            </w:r>
            <w:proofErr w:type="spellEnd"/>
            <w:r w:rsidRPr="00A9286D">
              <w:rPr>
                <w:rFonts w:ascii="Times New Roman" w:hAnsi="Times New Roman" w:cs="Times New Roman"/>
                <w:sz w:val="24"/>
                <w:szCs w:val="24"/>
                <w:lang w:val="ru-RU"/>
              </w:rPr>
              <w:t xml:space="preserve"> персоналу</w:t>
            </w:r>
          </w:p>
        </w:tc>
        <w:tc>
          <w:tcPr>
            <w:tcW w:w="2132" w:type="pct"/>
          </w:tcPr>
          <w:p w14:paraId="4D67A5DE" w14:textId="77777777" w:rsidR="00492977" w:rsidRPr="00A9286D" w:rsidRDefault="00492977" w:rsidP="007E034C">
            <w:pPr>
              <w:pStyle w:val="ae"/>
              <w:jc w:val="both"/>
              <w:rPr>
                <w:rFonts w:ascii="Times New Roman" w:hAnsi="Times New Roman" w:cs="Times New Roman"/>
                <w:sz w:val="24"/>
                <w:szCs w:val="24"/>
                <w:lang w:val="ru-RU"/>
              </w:rPr>
            </w:pPr>
            <w:proofErr w:type="spellStart"/>
            <w:r w:rsidRPr="00A9286D">
              <w:rPr>
                <w:rFonts w:ascii="Times New Roman" w:hAnsi="Times New Roman" w:cs="Times New Roman"/>
                <w:sz w:val="24"/>
                <w:szCs w:val="24"/>
                <w:lang w:val="ru-RU"/>
              </w:rPr>
              <w:t>Додаткових</w:t>
            </w:r>
            <w:proofErr w:type="spellEnd"/>
            <w:r w:rsidRPr="00A9286D">
              <w:rPr>
                <w:rFonts w:ascii="Times New Roman" w:hAnsi="Times New Roman" w:cs="Times New Roman"/>
                <w:sz w:val="24"/>
                <w:szCs w:val="24"/>
                <w:lang w:val="ru-RU"/>
              </w:rPr>
              <w:t xml:space="preserve"> </w:t>
            </w:r>
            <w:proofErr w:type="spellStart"/>
            <w:r w:rsidRPr="00A9286D">
              <w:rPr>
                <w:rFonts w:ascii="Times New Roman" w:hAnsi="Times New Roman" w:cs="Times New Roman"/>
                <w:sz w:val="24"/>
                <w:szCs w:val="24"/>
                <w:lang w:val="ru-RU"/>
              </w:rPr>
              <w:t>витрат</w:t>
            </w:r>
            <w:proofErr w:type="spellEnd"/>
            <w:r w:rsidRPr="00A9286D">
              <w:rPr>
                <w:rFonts w:ascii="Times New Roman" w:hAnsi="Times New Roman" w:cs="Times New Roman"/>
                <w:sz w:val="24"/>
                <w:szCs w:val="24"/>
                <w:lang w:val="ru-RU"/>
              </w:rPr>
              <w:t xml:space="preserve"> не </w:t>
            </w:r>
            <w:proofErr w:type="spellStart"/>
            <w:r w:rsidRPr="00A9286D">
              <w:rPr>
                <w:rFonts w:ascii="Times New Roman" w:hAnsi="Times New Roman" w:cs="Times New Roman"/>
                <w:sz w:val="24"/>
                <w:szCs w:val="24"/>
                <w:lang w:val="ru-RU"/>
              </w:rPr>
              <w:t>передбачено</w:t>
            </w:r>
            <w:proofErr w:type="spellEnd"/>
          </w:p>
        </w:tc>
      </w:tr>
    </w:tbl>
    <w:p w14:paraId="3B494BC7" w14:textId="77777777" w:rsidR="00492977" w:rsidRPr="00A9286D" w:rsidRDefault="00492977" w:rsidP="00492977">
      <w:pPr>
        <w:pStyle w:val="ae"/>
        <w:jc w:val="center"/>
        <w:rPr>
          <w:rFonts w:ascii="Times New Roman" w:hAnsi="Times New Roman" w:cs="Times New Roman"/>
          <w:b/>
          <w:bCs/>
          <w:i/>
          <w:iCs/>
          <w:sz w:val="24"/>
          <w:szCs w:val="24"/>
        </w:rPr>
      </w:pPr>
    </w:p>
    <w:p w14:paraId="05ECEFDB" w14:textId="6EC64DBB" w:rsidR="00492977" w:rsidRPr="00A9286D" w:rsidRDefault="00492977" w:rsidP="00492977">
      <w:pPr>
        <w:ind w:firstLine="426"/>
        <w:jc w:val="both"/>
        <w:rPr>
          <w:sz w:val="24"/>
          <w:szCs w:val="24"/>
          <w:lang w:val="uk-UA"/>
        </w:rPr>
      </w:pPr>
      <w:r w:rsidRPr="00A9286D">
        <w:rPr>
          <w:sz w:val="24"/>
          <w:szCs w:val="24"/>
          <w:lang w:val="uk-UA"/>
        </w:rPr>
        <w:t>Питома вага суб’єктів малого підприємництва (мікро) у загальній кількості суб’єктів господарювання, на яких поширюється дія регуляторного  акт</w:t>
      </w:r>
      <w:r w:rsidR="00857B03">
        <w:rPr>
          <w:sz w:val="24"/>
          <w:szCs w:val="24"/>
          <w:lang w:val="uk-UA"/>
        </w:rPr>
        <w:t>у</w:t>
      </w:r>
      <w:r w:rsidRPr="00A9286D">
        <w:rPr>
          <w:sz w:val="24"/>
          <w:szCs w:val="24"/>
          <w:lang w:val="uk-UA"/>
        </w:rPr>
        <w:t>,  складає  9</w:t>
      </w:r>
      <w:r w:rsidR="00857B03">
        <w:rPr>
          <w:sz w:val="24"/>
          <w:szCs w:val="24"/>
          <w:lang w:val="uk-UA"/>
        </w:rPr>
        <w:t>9,</w:t>
      </w:r>
      <w:r w:rsidR="00441526">
        <w:rPr>
          <w:sz w:val="24"/>
          <w:szCs w:val="24"/>
          <w:lang w:val="uk-UA"/>
        </w:rPr>
        <w:t>9</w:t>
      </w:r>
      <w:r w:rsidRPr="00A9286D">
        <w:rPr>
          <w:sz w:val="24"/>
          <w:szCs w:val="24"/>
          <w:lang w:val="uk-UA"/>
        </w:rPr>
        <w:t xml:space="preserve"> відсотків.  У  зв’язку  з  тим,  що  питома  вага суб’єктів  малого  підприємництва  в  загальній  кількості  суб’єктів господарювання, на яких поширюється дія регуляторного акт</w:t>
      </w:r>
      <w:r w:rsidR="00C942E9">
        <w:rPr>
          <w:sz w:val="24"/>
          <w:szCs w:val="24"/>
          <w:lang w:val="uk-UA"/>
        </w:rPr>
        <w:t>у</w:t>
      </w:r>
      <w:r w:rsidRPr="00A9286D">
        <w:rPr>
          <w:sz w:val="24"/>
          <w:szCs w:val="24"/>
          <w:lang w:val="uk-UA"/>
        </w:rPr>
        <w:t>, перевищує 10%, здійснено розрахунок на запровадження державного регулювання для суб’єктів малого підприємництва (додаток до аналізу впливу регуляторного акт</w:t>
      </w:r>
      <w:r w:rsidR="00857B03">
        <w:rPr>
          <w:sz w:val="24"/>
          <w:szCs w:val="24"/>
          <w:lang w:val="uk-UA"/>
        </w:rPr>
        <w:t>у</w:t>
      </w:r>
      <w:r w:rsidRPr="00A9286D">
        <w:rPr>
          <w:sz w:val="24"/>
          <w:szCs w:val="24"/>
          <w:lang w:val="uk-UA"/>
        </w:rPr>
        <w:t xml:space="preserve"> (Тест малого підприємництва( М-Тест)).</w:t>
      </w:r>
    </w:p>
    <w:p w14:paraId="222353AF" w14:textId="0007474D" w:rsidR="00492977" w:rsidRPr="00A9286D" w:rsidRDefault="0063479C" w:rsidP="00492977">
      <w:pPr>
        <w:ind w:firstLine="426"/>
        <w:jc w:val="both"/>
        <w:rPr>
          <w:b/>
          <w:bCs/>
          <w:sz w:val="24"/>
          <w:szCs w:val="24"/>
          <w:lang w:val="uk-UA"/>
        </w:rPr>
      </w:pPr>
      <w:r>
        <w:rPr>
          <w:b/>
          <w:bCs/>
          <w:sz w:val="24"/>
          <w:szCs w:val="24"/>
          <w:lang w:val="en-US"/>
        </w:rPr>
        <w:t>VII</w:t>
      </w:r>
      <w:r w:rsidR="00492977" w:rsidRPr="00A9286D">
        <w:rPr>
          <w:b/>
          <w:bCs/>
          <w:sz w:val="24"/>
          <w:szCs w:val="24"/>
          <w:lang w:val="uk-UA"/>
        </w:rPr>
        <w:t>.</w:t>
      </w:r>
      <w:proofErr w:type="spellStart"/>
      <w:r w:rsidR="00492977" w:rsidRPr="00A9286D">
        <w:rPr>
          <w:b/>
          <w:bCs/>
          <w:sz w:val="24"/>
          <w:szCs w:val="24"/>
          <w:lang w:val="uk-UA"/>
        </w:rPr>
        <w:t>Обгрунтування</w:t>
      </w:r>
      <w:proofErr w:type="spellEnd"/>
      <w:r w:rsidR="00492977" w:rsidRPr="00A9286D">
        <w:rPr>
          <w:b/>
          <w:bCs/>
          <w:sz w:val="24"/>
          <w:szCs w:val="24"/>
          <w:lang w:val="uk-UA"/>
        </w:rPr>
        <w:t xml:space="preserve"> запропонованого строку дії регуляторного акт</w:t>
      </w:r>
      <w:r w:rsidR="00857B03">
        <w:rPr>
          <w:b/>
          <w:bCs/>
          <w:sz w:val="24"/>
          <w:szCs w:val="24"/>
          <w:lang w:val="uk-UA"/>
        </w:rPr>
        <w:t>у</w:t>
      </w:r>
    </w:p>
    <w:p w14:paraId="404E200A" w14:textId="50AAA6F0" w:rsidR="00492977" w:rsidRPr="00A9286D" w:rsidRDefault="00492977" w:rsidP="00492977">
      <w:pPr>
        <w:ind w:firstLine="426"/>
        <w:jc w:val="both"/>
        <w:rPr>
          <w:sz w:val="24"/>
          <w:szCs w:val="24"/>
          <w:lang w:val="uk-UA"/>
        </w:rPr>
      </w:pPr>
      <w:r w:rsidRPr="00A9286D">
        <w:rPr>
          <w:sz w:val="24"/>
          <w:szCs w:val="24"/>
          <w:lang w:val="uk-UA"/>
        </w:rPr>
        <w:t>Строк дії регуляторного акт</w:t>
      </w:r>
      <w:r w:rsidR="00857B03">
        <w:rPr>
          <w:sz w:val="24"/>
          <w:szCs w:val="24"/>
          <w:lang w:val="uk-UA"/>
        </w:rPr>
        <w:t>у не обмежений</w:t>
      </w:r>
      <w:r w:rsidRPr="00A9286D">
        <w:rPr>
          <w:sz w:val="24"/>
          <w:szCs w:val="24"/>
          <w:lang w:val="uk-UA"/>
        </w:rPr>
        <w:t>.</w:t>
      </w:r>
    </w:p>
    <w:p w14:paraId="102FF3B5" w14:textId="5316E6FF" w:rsidR="00492977" w:rsidRPr="00A9286D" w:rsidRDefault="00492977" w:rsidP="00492977">
      <w:pPr>
        <w:ind w:firstLine="426"/>
        <w:jc w:val="both"/>
        <w:rPr>
          <w:sz w:val="24"/>
          <w:szCs w:val="24"/>
          <w:lang w:val="uk-UA"/>
        </w:rPr>
      </w:pPr>
      <w:r w:rsidRPr="00A9286D">
        <w:rPr>
          <w:sz w:val="24"/>
          <w:szCs w:val="24"/>
          <w:lang w:val="uk-UA"/>
        </w:rPr>
        <w:t xml:space="preserve">Регуляторний акт </w:t>
      </w:r>
      <w:r w:rsidR="00256FA3">
        <w:rPr>
          <w:sz w:val="24"/>
          <w:szCs w:val="24"/>
          <w:lang w:val="uk-UA"/>
        </w:rPr>
        <w:t xml:space="preserve">не </w:t>
      </w:r>
      <w:r w:rsidRPr="00A9286D">
        <w:rPr>
          <w:sz w:val="24"/>
          <w:szCs w:val="24"/>
          <w:lang w:val="uk-UA"/>
        </w:rPr>
        <w:t>має обмежений строк дії, що обумовлено чинністю існуючої  правової  бази  вищого  рівня  та  може  бути  переглянутий  чи скасований при її зміні.</w:t>
      </w:r>
    </w:p>
    <w:p w14:paraId="1AA51297" w14:textId="1851329E" w:rsidR="00492977" w:rsidRPr="00A9286D" w:rsidRDefault="0063479C" w:rsidP="00492977">
      <w:pPr>
        <w:ind w:firstLine="426"/>
        <w:jc w:val="both"/>
        <w:rPr>
          <w:b/>
          <w:bCs/>
          <w:sz w:val="24"/>
          <w:szCs w:val="24"/>
          <w:lang w:val="uk-UA"/>
        </w:rPr>
      </w:pPr>
      <w:r>
        <w:rPr>
          <w:b/>
          <w:bCs/>
          <w:sz w:val="24"/>
          <w:szCs w:val="24"/>
          <w:lang w:val="en-US"/>
        </w:rPr>
        <w:t>VIII</w:t>
      </w:r>
      <w:r w:rsidR="00492977" w:rsidRPr="00A9286D">
        <w:rPr>
          <w:b/>
          <w:bCs/>
          <w:sz w:val="24"/>
          <w:szCs w:val="24"/>
          <w:lang w:val="uk-UA"/>
        </w:rPr>
        <w:t>.Визначення показників результативності дії регуляторного акт</w:t>
      </w:r>
      <w:r w:rsidR="00857B03">
        <w:rPr>
          <w:b/>
          <w:bCs/>
          <w:sz w:val="24"/>
          <w:szCs w:val="24"/>
          <w:lang w:val="uk-UA"/>
        </w:rPr>
        <w:t>у</w:t>
      </w:r>
    </w:p>
    <w:p w14:paraId="49C6E84C" w14:textId="58CD63D4" w:rsidR="00492977" w:rsidRPr="00A9286D" w:rsidRDefault="00492977" w:rsidP="00492977">
      <w:pPr>
        <w:ind w:firstLine="426"/>
        <w:jc w:val="both"/>
        <w:rPr>
          <w:sz w:val="24"/>
          <w:szCs w:val="24"/>
          <w:lang w:val="uk-UA"/>
        </w:rPr>
      </w:pPr>
      <w:r w:rsidRPr="00A9286D">
        <w:rPr>
          <w:sz w:val="24"/>
          <w:szCs w:val="24"/>
          <w:lang w:val="uk-UA"/>
        </w:rPr>
        <w:t>Для  визначення  результативності  цього  регуляторного  акт</w:t>
      </w:r>
      <w:r w:rsidR="00857B03">
        <w:rPr>
          <w:sz w:val="24"/>
          <w:szCs w:val="24"/>
          <w:lang w:val="uk-UA"/>
        </w:rPr>
        <w:t>у</w:t>
      </w:r>
      <w:r w:rsidRPr="00A9286D">
        <w:rPr>
          <w:sz w:val="24"/>
          <w:szCs w:val="24"/>
          <w:lang w:val="uk-UA"/>
        </w:rPr>
        <w:t xml:space="preserve"> пропонується встановити такі статистичні показники:</w:t>
      </w:r>
    </w:p>
    <w:p w14:paraId="6ECA8359" w14:textId="77777777" w:rsidR="00492977" w:rsidRPr="00A9286D" w:rsidRDefault="00492977" w:rsidP="00492977">
      <w:pPr>
        <w:ind w:firstLine="426"/>
        <w:jc w:val="both"/>
        <w:rPr>
          <w:sz w:val="24"/>
          <w:szCs w:val="24"/>
          <w:lang w:val="uk-UA"/>
        </w:rPr>
      </w:pPr>
      <w:r w:rsidRPr="00A9286D">
        <w:rPr>
          <w:sz w:val="24"/>
          <w:szCs w:val="24"/>
          <w:lang w:val="uk-UA"/>
        </w:rPr>
        <w:t>- кількість платників  податку на нерухоме майно, відмінне від земельної ділянки, осіб;</w:t>
      </w:r>
    </w:p>
    <w:p w14:paraId="6A1DE211" w14:textId="240EA3B2" w:rsidR="00492977" w:rsidRPr="00A9286D" w:rsidRDefault="00492977" w:rsidP="00492977">
      <w:pPr>
        <w:ind w:firstLine="426"/>
        <w:jc w:val="both"/>
        <w:rPr>
          <w:sz w:val="24"/>
          <w:szCs w:val="24"/>
          <w:lang w:val="uk-UA"/>
        </w:rPr>
      </w:pPr>
      <w:r w:rsidRPr="00A9286D">
        <w:rPr>
          <w:sz w:val="24"/>
          <w:szCs w:val="24"/>
          <w:lang w:val="uk-UA"/>
        </w:rPr>
        <w:t>- розмір надходжень  податку на нерухоме мано, відмінне від земельної ділянки, до бюджету</w:t>
      </w:r>
      <w:r w:rsidR="00441526">
        <w:rPr>
          <w:sz w:val="24"/>
          <w:szCs w:val="24"/>
          <w:lang w:val="uk-UA"/>
        </w:rPr>
        <w:t xml:space="preserve"> </w:t>
      </w:r>
      <w:r w:rsidR="00256FA3">
        <w:rPr>
          <w:sz w:val="24"/>
          <w:szCs w:val="24"/>
          <w:lang w:val="uk-UA"/>
        </w:rPr>
        <w:t>громади</w:t>
      </w:r>
      <w:r w:rsidRPr="00A9286D">
        <w:rPr>
          <w:sz w:val="24"/>
          <w:szCs w:val="24"/>
          <w:lang w:val="uk-UA"/>
        </w:rPr>
        <w:t>, грн.;</w:t>
      </w:r>
    </w:p>
    <w:p w14:paraId="1776A662" w14:textId="4D39759D" w:rsidR="00492977" w:rsidRPr="00A9286D" w:rsidRDefault="00492977" w:rsidP="00492977">
      <w:pPr>
        <w:ind w:firstLine="426"/>
        <w:jc w:val="both"/>
        <w:rPr>
          <w:sz w:val="24"/>
          <w:szCs w:val="24"/>
          <w:lang w:val="uk-UA"/>
        </w:rPr>
      </w:pPr>
      <w:r w:rsidRPr="00A9286D">
        <w:rPr>
          <w:sz w:val="24"/>
          <w:szCs w:val="24"/>
          <w:lang w:val="uk-UA"/>
        </w:rPr>
        <w:t>- розмір коштів і час, що витрачаються суб’єктами господарювання, пов’язаними з виконанням вимог акт</w:t>
      </w:r>
      <w:r w:rsidR="00857B03">
        <w:rPr>
          <w:sz w:val="24"/>
          <w:szCs w:val="24"/>
          <w:lang w:val="uk-UA"/>
        </w:rPr>
        <w:t>у</w:t>
      </w:r>
      <w:r w:rsidRPr="00A9286D">
        <w:rPr>
          <w:sz w:val="24"/>
          <w:szCs w:val="24"/>
          <w:lang w:val="uk-UA"/>
        </w:rPr>
        <w:t>;</w:t>
      </w:r>
    </w:p>
    <w:p w14:paraId="3DD9A8E9" w14:textId="39171E09" w:rsidR="00492977" w:rsidRPr="00A9286D" w:rsidRDefault="00492977" w:rsidP="00492977">
      <w:pPr>
        <w:ind w:firstLine="426"/>
        <w:jc w:val="both"/>
        <w:rPr>
          <w:sz w:val="24"/>
          <w:szCs w:val="24"/>
          <w:lang w:val="uk-UA"/>
        </w:rPr>
      </w:pPr>
      <w:r w:rsidRPr="00A9286D">
        <w:rPr>
          <w:sz w:val="24"/>
          <w:szCs w:val="24"/>
          <w:lang w:val="uk-UA"/>
        </w:rPr>
        <w:lastRenderedPageBreak/>
        <w:t>-  рівень  поінформованості  суб’єктів  господарювання  з  основних положень акт</w:t>
      </w:r>
      <w:r w:rsidR="00857B03">
        <w:rPr>
          <w:sz w:val="24"/>
          <w:szCs w:val="24"/>
          <w:lang w:val="uk-UA"/>
        </w:rPr>
        <w:t>у</w:t>
      </w:r>
      <w:r w:rsidRPr="00A9286D">
        <w:rPr>
          <w:sz w:val="24"/>
          <w:szCs w:val="24"/>
          <w:lang w:val="uk-UA"/>
        </w:rPr>
        <w:t xml:space="preserve">  (оприлюднення рішення про встановлення податку на нерухоме май</w:t>
      </w:r>
      <w:r>
        <w:rPr>
          <w:sz w:val="24"/>
          <w:szCs w:val="24"/>
          <w:lang w:val="uk-UA"/>
        </w:rPr>
        <w:t>н</w:t>
      </w:r>
      <w:r w:rsidRPr="00A9286D">
        <w:rPr>
          <w:sz w:val="24"/>
          <w:szCs w:val="24"/>
          <w:lang w:val="uk-UA"/>
        </w:rPr>
        <w:t>о, відмінне від земельної ділянки в друкованих і електронних ЗМІ територіальної громади міста).</w:t>
      </w:r>
    </w:p>
    <w:p w14:paraId="6231CC08" w14:textId="77777777" w:rsidR="00492977" w:rsidRPr="00A9286D" w:rsidRDefault="00492977" w:rsidP="00492977">
      <w:pPr>
        <w:ind w:firstLine="426"/>
        <w:jc w:val="both"/>
        <w:rPr>
          <w:sz w:val="24"/>
          <w:szCs w:val="24"/>
          <w:lang w:val="uk-UA"/>
        </w:rPr>
      </w:pPr>
      <w:r w:rsidRPr="00A9286D">
        <w:rPr>
          <w:sz w:val="24"/>
          <w:szCs w:val="24"/>
          <w:lang w:val="uk-UA"/>
        </w:rPr>
        <w:t>Для визначення ступеня досягнення очікуваних результатів та цілей регулювання слід застосувати прогнозні показники результативності.</w:t>
      </w:r>
    </w:p>
    <w:p w14:paraId="2B6D437F" w14:textId="77777777" w:rsidR="00492977" w:rsidRPr="00A9286D" w:rsidRDefault="00492977" w:rsidP="00492977">
      <w:pPr>
        <w:ind w:firstLine="426"/>
        <w:jc w:val="both"/>
        <w:rPr>
          <w:i/>
          <w:iCs/>
          <w:sz w:val="24"/>
          <w:szCs w:val="24"/>
          <w:lang w:val="uk-UA"/>
        </w:rPr>
      </w:pPr>
      <w:r w:rsidRPr="00A9286D">
        <w:rPr>
          <w:i/>
          <w:iCs/>
          <w:sz w:val="24"/>
          <w:szCs w:val="24"/>
          <w:lang w:val="uk-UA"/>
        </w:rPr>
        <w:t>Прогнозні значення статистичних показників:</w:t>
      </w:r>
    </w:p>
    <w:p w14:paraId="19C32AE4" w14:textId="77777777" w:rsidR="00492977" w:rsidRPr="00A9286D" w:rsidRDefault="00492977" w:rsidP="00492977">
      <w:pPr>
        <w:tabs>
          <w:tab w:val="left" w:pos="2910"/>
        </w:tabs>
        <w:ind w:firstLine="426"/>
        <w:jc w:val="both"/>
        <w:rPr>
          <w:sz w:val="24"/>
          <w:szCs w:val="24"/>
          <w:lang w:val="uk-UA"/>
        </w:rPr>
      </w:pPr>
      <w:r w:rsidRPr="00A9286D">
        <w:rPr>
          <w:sz w:val="24"/>
          <w:szCs w:val="24"/>
          <w:lang w:val="uk-UA"/>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1"/>
        <w:gridCol w:w="2296"/>
        <w:gridCol w:w="2127"/>
      </w:tblGrid>
      <w:tr w:rsidR="006667CD" w:rsidRPr="00A9286D" w14:paraId="1D83C271" w14:textId="19FEF73B" w:rsidTr="00C62E0B">
        <w:tc>
          <w:tcPr>
            <w:tcW w:w="4501" w:type="dxa"/>
          </w:tcPr>
          <w:p w14:paraId="6F5138CE" w14:textId="77777777" w:rsidR="006667CD" w:rsidRPr="00A9286D" w:rsidRDefault="006667CD" w:rsidP="007E034C">
            <w:pPr>
              <w:jc w:val="both"/>
              <w:rPr>
                <w:sz w:val="24"/>
                <w:szCs w:val="24"/>
                <w:lang w:val="uk-UA"/>
              </w:rPr>
            </w:pPr>
            <w:r w:rsidRPr="00A9286D">
              <w:rPr>
                <w:sz w:val="24"/>
                <w:szCs w:val="24"/>
                <w:lang w:val="uk-UA"/>
              </w:rPr>
              <w:t xml:space="preserve">Назва показника </w:t>
            </w:r>
          </w:p>
        </w:tc>
        <w:tc>
          <w:tcPr>
            <w:tcW w:w="2296" w:type="dxa"/>
          </w:tcPr>
          <w:p w14:paraId="19FD17B9" w14:textId="5EB169C7" w:rsidR="006667CD" w:rsidRPr="00A9286D" w:rsidRDefault="006667CD" w:rsidP="007E034C">
            <w:pPr>
              <w:jc w:val="center"/>
              <w:rPr>
                <w:sz w:val="24"/>
                <w:szCs w:val="24"/>
                <w:lang w:val="uk-UA"/>
              </w:rPr>
            </w:pPr>
            <w:r w:rsidRPr="00A9286D">
              <w:rPr>
                <w:sz w:val="24"/>
                <w:szCs w:val="24"/>
                <w:lang w:val="uk-UA"/>
              </w:rPr>
              <w:t>202</w:t>
            </w:r>
            <w:r>
              <w:rPr>
                <w:sz w:val="24"/>
                <w:szCs w:val="24"/>
                <w:lang w:val="uk-UA"/>
              </w:rPr>
              <w:t>6</w:t>
            </w:r>
            <w:r w:rsidRPr="00A9286D">
              <w:rPr>
                <w:sz w:val="24"/>
                <w:szCs w:val="24"/>
                <w:lang w:val="uk-UA"/>
              </w:rPr>
              <w:t xml:space="preserve"> рік</w:t>
            </w:r>
          </w:p>
        </w:tc>
        <w:tc>
          <w:tcPr>
            <w:tcW w:w="2127" w:type="dxa"/>
          </w:tcPr>
          <w:p w14:paraId="655F6407" w14:textId="2CCC7680" w:rsidR="006667CD" w:rsidRPr="00A9286D" w:rsidRDefault="006667CD" w:rsidP="007E034C">
            <w:pPr>
              <w:jc w:val="center"/>
              <w:rPr>
                <w:sz w:val="24"/>
                <w:szCs w:val="24"/>
                <w:lang w:val="uk-UA"/>
              </w:rPr>
            </w:pPr>
            <w:r>
              <w:rPr>
                <w:sz w:val="24"/>
                <w:szCs w:val="24"/>
                <w:lang w:val="uk-UA"/>
              </w:rPr>
              <w:t>За 5 років</w:t>
            </w:r>
          </w:p>
        </w:tc>
      </w:tr>
      <w:tr w:rsidR="006667CD" w:rsidRPr="00A9286D" w14:paraId="401FEBD3" w14:textId="178D5955" w:rsidTr="00C62E0B">
        <w:tc>
          <w:tcPr>
            <w:tcW w:w="4501" w:type="dxa"/>
          </w:tcPr>
          <w:p w14:paraId="62C71F4C" w14:textId="18D23078" w:rsidR="006667CD" w:rsidRPr="00A9286D" w:rsidRDefault="006667CD" w:rsidP="004B2D96">
            <w:pPr>
              <w:jc w:val="both"/>
              <w:rPr>
                <w:sz w:val="24"/>
                <w:szCs w:val="24"/>
                <w:lang w:val="uk-UA"/>
              </w:rPr>
            </w:pPr>
            <w:r w:rsidRPr="00A9286D">
              <w:rPr>
                <w:sz w:val="24"/>
                <w:szCs w:val="24"/>
                <w:lang w:val="uk-UA"/>
              </w:rPr>
              <w:t>Кількість платників податку</w:t>
            </w:r>
            <w:r>
              <w:rPr>
                <w:sz w:val="24"/>
                <w:szCs w:val="24"/>
                <w:lang w:val="uk-UA"/>
              </w:rPr>
              <w:t>- суб’єктів підприємництва</w:t>
            </w:r>
            <w:r w:rsidRPr="00A9286D">
              <w:rPr>
                <w:sz w:val="24"/>
                <w:szCs w:val="24"/>
                <w:lang w:val="uk-UA"/>
              </w:rPr>
              <w:t>, осіб</w:t>
            </w:r>
          </w:p>
        </w:tc>
        <w:tc>
          <w:tcPr>
            <w:tcW w:w="2296" w:type="dxa"/>
          </w:tcPr>
          <w:p w14:paraId="0C0893EF" w14:textId="616AEF12" w:rsidR="006667CD" w:rsidRPr="00A9286D" w:rsidRDefault="006667CD" w:rsidP="007E034C">
            <w:pPr>
              <w:jc w:val="center"/>
              <w:rPr>
                <w:sz w:val="24"/>
                <w:szCs w:val="24"/>
                <w:lang w:val="uk-UA"/>
              </w:rPr>
            </w:pPr>
            <w:r>
              <w:rPr>
                <w:sz w:val="24"/>
                <w:szCs w:val="24"/>
                <w:lang w:val="uk-UA"/>
              </w:rPr>
              <w:t>166</w:t>
            </w:r>
          </w:p>
        </w:tc>
        <w:tc>
          <w:tcPr>
            <w:tcW w:w="2127" w:type="dxa"/>
          </w:tcPr>
          <w:p w14:paraId="24A8BDDD" w14:textId="0A9F11EE" w:rsidR="006667CD" w:rsidRDefault="006667CD" w:rsidP="007E034C">
            <w:pPr>
              <w:jc w:val="center"/>
              <w:rPr>
                <w:sz w:val="24"/>
                <w:szCs w:val="24"/>
                <w:lang w:val="uk-UA"/>
              </w:rPr>
            </w:pPr>
            <w:r>
              <w:rPr>
                <w:sz w:val="24"/>
                <w:szCs w:val="24"/>
                <w:lang w:val="uk-UA"/>
              </w:rPr>
              <w:t>830</w:t>
            </w:r>
          </w:p>
        </w:tc>
      </w:tr>
      <w:tr w:rsidR="006667CD" w:rsidRPr="00A9286D" w14:paraId="2A2E2D86" w14:textId="788892A9" w:rsidTr="00C62E0B">
        <w:tc>
          <w:tcPr>
            <w:tcW w:w="4501" w:type="dxa"/>
          </w:tcPr>
          <w:p w14:paraId="23A6D9BE" w14:textId="60AAA556" w:rsidR="006667CD" w:rsidRPr="00A9286D" w:rsidRDefault="006667CD" w:rsidP="004B2D96">
            <w:pPr>
              <w:jc w:val="both"/>
              <w:rPr>
                <w:sz w:val="24"/>
                <w:szCs w:val="24"/>
                <w:lang w:val="uk-UA"/>
              </w:rPr>
            </w:pPr>
            <w:r w:rsidRPr="00A9286D">
              <w:rPr>
                <w:sz w:val="24"/>
                <w:szCs w:val="24"/>
                <w:lang w:val="uk-UA"/>
              </w:rPr>
              <w:t>Розмір надходжень податку до бюджету</w:t>
            </w:r>
            <w:r>
              <w:rPr>
                <w:sz w:val="24"/>
                <w:szCs w:val="24"/>
                <w:lang w:val="uk-UA"/>
              </w:rPr>
              <w:t xml:space="preserve"> громади</w:t>
            </w:r>
            <w:r w:rsidRPr="00A9286D">
              <w:rPr>
                <w:sz w:val="24"/>
                <w:szCs w:val="24"/>
                <w:lang w:val="uk-UA"/>
              </w:rPr>
              <w:t>, тис.</w:t>
            </w:r>
            <w:r>
              <w:rPr>
                <w:sz w:val="24"/>
                <w:szCs w:val="24"/>
                <w:lang w:val="uk-UA"/>
              </w:rPr>
              <w:t xml:space="preserve"> </w:t>
            </w:r>
            <w:r w:rsidRPr="00A9286D">
              <w:rPr>
                <w:sz w:val="24"/>
                <w:szCs w:val="24"/>
                <w:lang w:val="uk-UA"/>
              </w:rPr>
              <w:t>грн.</w:t>
            </w:r>
          </w:p>
        </w:tc>
        <w:tc>
          <w:tcPr>
            <w:tcW w:w="2296" w:type="dxa"/>
          </w:tcPr>
          <w:p w14:paraId="52FC0A91" w14:textId="6EF8A255" w:rsidR="006667CD" w:rsidRPr="00A9286D" w:rsidRDefault="006667CD" w:rsidP="00BC3206">
            <w:pPr>
              <w:jc w:val="center"/>
              <w:rPr>
                <w:sz w:val="24"/>
                <w:szCs w:val="24"/>
                <w:lang w:val="uk-UA"/>
              </w:rPr>
            </w:pPr>
            <w:r>
              <w:rPr>
                <w:sz w:val="24"/>
                <w:szCs w:val="24"/>
                <w:lang w:val="uk-UA"/>
              </w:rPr>
              <w:t>6646,1</w:t>
            </w:r>
          </w:p>
        </w:tc>
        <w:tc>
          <w:tcPr>
            <w:tcW w:w="2127" w:type="dxa"/>
          </w:tcPr>
          <w:p w14:paraId="2A6F5342" w14:textId="45EE70B2" w:rsidR="006667CD" w:rsidRDefault="006667CD" w:rsidP="00BC3206">
            <w:pPr>
              <w:jc w:val="center"/>
              <w:rPr>
                <w:sz w:val="24"/>
                <w:szCs w:val="24"/>
                <w:lang w:val="uk-UA"/>
              </w:rPr>
            </w:pPr>
            <w:r>
              <w:rPr>
                <w:sz w:val="24"/>
                <w:szCs w:val="24"/>
                <w:lang w:val="uk-UA"/>
              </w:rPr>
              <w:t>33230,5</w:t>
            </w:r>
          </w:p>
        </w:tc>
      </w:tr>
      <w:tr w:rsidR="006667CD" w:rsidRPr="00A9286D" w14:paraId="1DE37AB3" w14:textId="0BD9DA2E" w:rsidTr="00C62E0B">
        <w:tc>
          <w:tcPr>
            <w:tcW w:w="4501" w:type="dxa"/>
          </w:tcPr>
          <w:p w14:paraId="0548F985" w14:textId="231CFED7" w:rsidR="006667CD" w:rsidRPr="00A9286D" w:rsidRDefault="006667CD" w:rsidP="007E034C">
            <w:pPr>
              <w:jc w:val="both"/>
              <w:rPr>
                <w:sz w:val="24"/>
                <w:szCs w:val="24"/>
                <w:lang w:val="uk-UA"/>
              </w:rPr>
            </w:pPr>
            <w:r>
              <w:rPr>
                <w:sz w:val="24"/>
                <w:szCs w:val="24"/>
                <w:lang w:val="uk-UA"/>
              </w:rPr>
              <w:t>В тому числі від суб’єктів підприємницької діяльності</w:t>
            </w:r>
          </w:p>
        </w:tc>
        <w:tc>
          <w:tcPr>
            <w:tcW w:w="2296" w:type="dxa"/>
          </w:tcPr>
          <w:p w14:paraId="5B9929BF" w14:textId="34C4AA23" w:rsidR="006667CD" w:rsidRDefault="006667CD" w:rsidP="007E034C">
            <w:pPr>
              <w:jc w:val="center"/>
              <w:rPr>
                <w:color w:val="333333"/>
                <w:sz w:val="24"/>
                <w:szCs w:val="24"/>
                <w:lang w:val="uk-UA"/>
              </w:rPr>
            </w:pPr>
            <w:r>
              <w:rPr>
                <w:color w:val="333333"/>
                <w:sz w:val="24"/>
                <w:szCs w:val="24"/>
                <w:lang w:val="uk-UA"/>
              </w:rPr>
              <w:t>5954,91</w:t>
            </w:r>
          </w:p>
        </w:tc>
        <w:tc>
          <w:tcPr>
            <w:tcW w:w="2127" w:type="dxa"/>
          </w:tcPr>
          <w:p w14:paraId="3F93C9F6" w14:textId="3E75EC61" w:rsidR="006667CD" w:rsidRDefault="006667CD" w:rsidP="007E034C">
            <w:pPr>
              <w:jc w:val="center"/>
              <w:rPr>
                <w:color w:val="333333"/>
                <w:sz w:val="24"/>
                <w:szCs w:val="24"/>
                <w:lang w:val="uk-UA"/>
              </w:rPr>
            </w:pPr>
            <w:r>
              <w:rPr>
                <w:color w:val="333333"/>
                <w:sz w:val="24"/>
                <w:szCs w:val="24"/>
                <w:lang w:val="uk-UA"/>
              </w:rPr>
              <w:t>29774,55</w:t>
            </w:r>
          </w:p>
        </w:tc>
      </w:tr>
      <w:tr w:rsidR="006667CD" w:rsidRPr="00A9286D" w14:paraId="7BF6006E" w14:textId="23B7C580" w:rsidTr="00C62E0B">
        <w:tc>
          <w:tcPr>
            <w:tcW w:w="4501" w:type="dxa"/>
          </w:tcPr>
          <w:p w14:paraId="48954725" w14:textId="77777777" w:rsidR="006667CD" w:rsidRPr="00A9286D" w:rsidRDefault="006667CD" w:rsidP="007E034C">
            <w:pPr>
              <w:jc w:val="both"/>
              <w:rPr>
                <w:sz w:val="24"/>
                <w:szCs w:val="24"/>
                <w:lang w:val="uk-UA"/>
              </w:rPr>
            </w:pPr>
            <w:r w:rsidRPr="00A9286D">
              <w:rPr>
                <w:sz w:val="24"/>
                <w:szCs w:val="24"/>
                <w:lang w:val="uk-UA"/>
              </w:rPr>
              <w:t>Розмір  коштів  і  час,  що  витрачаються  суб’єктами</w:t>
            </w:r>
            <w:r>
              <w:rPr>
                <w:sz w:val="24"/>
                <w:szCs w:val="24"/>
                <w:lang w:val="uk-UA"/>
              </w:rPr>
              <w:t xml:space="preserve"> </w:t>
            </w:r>
            <w:r w:rsidRPr="00A9286D">
              <w:rPr>
                <w:sz w:val="24"/>
                <w:szCs w:val="24"/>
                <w:lang w:val="uk-UA"/>
              </w:rPr>
              <w:t xml:space="preserve">господарювання,  пов’язаними  з  виконанням  вимог  </w:t>
            </w:r>
            <w:proofErr w:type="spellStart"/>
            <w:r w:rsidRPr="00A9286D">
              <w:rPr>
                <w:sz w:val="24"/>
                <w:szCs w:val="24"/>
                <w:lang w:val="uk-UA"/>
              </w:rPr>
              <w:t>акта</w:t>
            </w:r>
            <w:proofErr w:type="spellEnd"/>
            <w:r w:rsidRPr="00A9286D">
              <w:rPr>
                <w:sz w:val="24"/>
                <w:szCs w:val="24"/>
                <w:lang w:val="uk-UA"/>
              </w:rPr>
              <w:t>**,</w:t>
            </w:r>
            <w:r>
              <w:rPr>
                <w:sz w:val="24"/>
                <w:szCs w:val="24"/>
                <w:lang w:val="uk-UA"/>
              </w:rPr>
              <w:t xml:space="preserve"> </w:t>
            </w:r>
            <w:proofErr w:type="spellStart"/>
            <w:r w:rsidRPr="00A9286D">
              <w:rPr>
                <w:sz w:val="24"/>
                <w:szCs w:val="24"/>
                <w:lang w:val="uk-UA"/>
              </w:rPr>
              <w:t>тис.грн</w:t>
            </w:r>
            <w:proofErr w:type="spellEnd"/>
            <w:r w:rsidRPr="00A9286D">
              <w:rPr>
                <w:sz w:val="24"/>
                <w:szCs w:val="24"/>
                <w:lang w:val="uk-UA"/>
              </w:rPr>
              <w:t>./годин</w:t>
            </w:r>
          </w:p>
          <w:p w14:paraId="21D72BA3" w14:textId="77777777" w:rsidR="006667CD" w:rsidRPr="00A9286D" w:rsidRDefault="006667CD" w:rsidP="007E034C">
            <w:pPr>
              <w:jc w:val="both"/>
              <w:rPr>
                <w:sz w:val="24"/>
                <w:szCs w:val="24"/>
                <w:lang w:val="uk-UA"/>
              </w:rPr>
            </w:pPr>
          </w:p>
        </w:tc>
        <w:tc>
          <w:tcPr>
            <w:tcW w:w="2296" w:type="dxa"/>
          </w:tcPr>
          <w:p w14:paraId="56B1D3D8" w14:textId="086AF469" w:rsidR="006667CD" w:rsidRPr="00A9286D" w:rsidRDefault="006667CD" w:rsidP="007E034C">
            <w:pPr>
              <w:jc w:val="center"/>
              <w:rPr>
                <w:color w:val="FF0000"/>
                <w:sz w:val="24"/>
                <w:szCs w:val="24"/>
                <w:lang w:val="uk-UA"/>
              </w:rPr>
            </w:pPr>
            <w:r w:rsidRPr="006B310A">
              <w:rPr>
                <w:sz w:val="24"/>
                <w:szCs w:val="24"/>
                <w:lang w:val="uk-UA"/>
              </w:rPr>
              <w:t>172,4</w:t>
            </w:r>
            <w:r w:rsidRPr="00C942E9">
              <w:rPr>
                <w:sz w:val="24"/>
                <w:szCs w:val="24"/>
                <w:lang w:val="uk-UA"/>
              </w:rPr>
              <w:t>/2,6</w:t>
            </w:r>
          </w:p>
          <w:p w14:paraId="7F18F82E" w14:textId="77777777" w:rsidR="006667CD" w:rsidRPr="00A9286D" w:rsidRDefault="006667CD" w:rsidP="007E034C">
            <w:pPr>
              <w:jc w:val="center"/>
              <w:rPr>
                <w:sz w:val="24"/>
                <w:szCs w:val="24"/>
                <w:lang w:val="uk-UA"/>
              </w:rPr>
            </w:pPr>
          </w:p>
        </w:tc>
        <w:tc>
          <w:tcPr>
            <w:tcW w:w="2127" w:type="dxa"/>
          </w:tcPr>
          <w:p w14:paraId="5C207EE3" w14:textId="5C4678E9" w:rsidR="006667CD" w:rsidRPr="006B310A" w:rsidRDefault="006667CD" w:rsidP="007E034C">
            <w:pPr>
              <w:jc w:val="center"/>
              <w:rPr>
                <w:sz w:val="24"/>
                <w:szCs w:val="24"/>
                <w:lang w:val="uk-UA"/>
              </w:rPr>
            </w:pPr>
            <w:r>
              <w:rPr>
                <w:sz w:val="24"/>
                <w:szCs w:val="24"/>
                <w:lang w:val="uk-UA"/>
              </w:rPr>
              <w:t>862/0,52</w:t>
            </w:r>
          </w:p>
        </w:tc>
      </w:tr>
      <w:tr w:rsidR="006667CD" w:rsidRPr="00A9286D" w14:paraId="5402695A" w14:textId="65B0BDED" w:rsidTr="00C62E0B">
        <w:tc>
          <w:tcPr>
            <w:tcW w:w="4501" w:type="dxa"/>
          </w:tcPr>
          <w:p w14:paraId="277B88C1" w14:textId="77777777" w:rsidR="006667CD" w:rsidRPr="00A9286D" w:rsidRDefault="006667CD" w:rsidP="007E034C">
            <w:pPr>
              <w:jc w:val="both"/>
              <w:rPr>
                <w:sz w:val="24"/>
                <w:szCs w:val="24"/>
                <w:lang w:val="uk-UA"/>
              </w:rPr>
            </w:pPr>
            <w:r w:rsidRPr="00A9286D">
              <w:rPr>
                <w:sz w:val="24"/>
                <w:szCs w:val="24"/>
                <w:lang w:val="uk-UA"/>
              </w:rPr>
              <w:t>Рівень  поінформованості  суб’єктів  господарювання  з</w:t>
            </w:r>
            <w:r>
              <w:rPr>
                <w:sz w:val="24"/>
                <w:szCs w:val="24"/>
                <w:lang w:val="uk-UA"/>
              </w:rPr>
              <w:t xml:space="preserve"> </w:t>
            </w:r>
            <w:r w:rsidRPr="00A9286D">
              <w:rPr>
                <w:sz w:val="24"/>
                <w:szCs w:val="24"/>
                <w:lang w:val="uk-UA"/>
              </w:rPr>
              <w:t xml:space="preserve">основних положень </w:t>
            </w:r>
            <w:proofErr w:type="spellStart"/>
            <w:r w:rsidRPr="00A9286D">
              <w:rPr>
                <w:sz w:val="24"/>
                <w:szCs w:val="24"/>
                <w:lang w:val="uk-UA"/>
              </w:rPr>
              <w:t>акта</w:t>
            </w:r>
            <w:proofErr w:type="spellEnd"/>
            <w:r w:rsidRPr="00A9286D">
              <w:rPr>
                <w:sz w:val="24"/>
                <w:szCs w:val="24"/>
                <w:lang w:val="uk-UA"/>
              </w:rPr>
              <w:t>,%</w:t>
            </w:r>
          </w:p>
        </w:tc>
        <w:tc>
          <w:tcPr>
            <w:tcW w:w="2296" w:type="dxa"/>
          </w:tcPr>
          <w:p w14:paraId="493A1347" w14:textId="77777777" w:rsidR="006667CD" w:rsidRPr="00A9286D" w:rsidRDefault="006667CD" w:rsidP="007E034C">
            <w:pPr>
              <w:jc w:val="center"/>
              <w:rPr>
                <w:sz w:val="24"/>
                <w:szCs w:val="24"/>
                <w:lang w:val="uk-UA"/>
              </w:rPr>
            </w:pPr>
            <w:r w:rsidRPr="00A9286D">
              <w:rPr>
                <w:sz w:val="24"/>
                <w:szCs w:val="24"/>
                <w:lang w:val="uk-UA"/>
              </w:rPr>
              <w:t>100%</w:t>
            </w:r>
          </w:p>
        </w:tc>
        <w:tc>
          <w:tcPr>
            <w:tcW w:w="2127" w:type="dxa"/>
          </w:tcPr>
          <w:p w14:paraId="487329C7" w14:textId="0AD47F30" w:rsidR="006667CD" w:rsidRPr="00A9286D" w:rsidRDefault="006667CD" w:rsidP="007E034C">
            <w:pPr>
              <w:jc w:val="center"/>
              <w:rPr>
                <w:sz w:val="24"/>
                <w:szCs w:val="24"/>
                <w:lang w:val="uk-UA"/>
              </w:rPr>
            </w:pPr>
            <w:r>
              <w:rPr>
                <w:sz w:val="24"/>
                <w:szCs w:val="24"/>
                <w:lang w:val="uk-UA"/>
              </w:rPr>
              <w:t>100%</w:t>
            </w:r>
          </w:p>
        </w:tc>
      </w:tr>
    </w:tbl>
    <w:p w14:paraId="7B90845F" w14:textId="7CF99FBF" w:rsidR="00492977" w:rsidRPr="00A9286D" w:rsidRDefault="00492977" w:rsidP="00492977">
      <w:pPr>
        <w:ind w:firstLine="426"/>
        <w:jc w:val="both"/>
        <w:rPr>
          <w:sz w:val="24"/>
          <w:szCs w:val="24"/>
          <w:lang w:val="uk-UA"/>
        </w:rPr>
      </w:pPr>
      <w:r w:rsidRPr="00A9286D">
        <w:rPr>
          <w:sz w:val="24"/>
          <w:szCs w:val="24"/>
          <w:lang w:val="uk-UA"/>
        </w:rPr>
        <w:t>*Кількість платників за даними Головного управління Д</w:t>
      </w:r>
      <w:r w:rsidR="00857B03">
        <w:rPr>
          <w:sz w:val="24"/>
          <w:szCs w:val="24"/>
          <w:lang w:val="uk-UA"/>
        </w:rPr>
        <w:t>П</w:t>
      </w:r>
      <w:r w:rsidRPr="00A9286D">
        <w:rPr>
          <w:sz w:val="24"/>
          <w:szCs w:val="24"/>
          <w:lang w:val="uk-UA"/>
        </w:rPr>
        <w:t>С у Миколаївській області</w:t>
      </w:r>
    </w:p>
    <w:p w14:paraId="7233392E" w14:textId="30F83B4B" w:rsidR="00492977" w:rsidRPr="00A9286D" w:rsidRDefault="00492977" w:rsidP="00492977">
      <w:pPr>
        <w:ind w:firstLine="426"/>
        <w:jc w:val="both"/>
        <w:rPr>
          <w:sz w:val="24"/>
          <w:szCs w:val="24"/>
          <w:lang w:val="uk-UA"/>
        </w:rPr>
      </w:pPr>
      <w:r w:rsidRPr="00A9286D">
        <w:rPr>
          <w:sz w:val="24"/>
          <w:szCs w:val="24"/>
          <w:lang w:val="uk-UA"/>
        </w:rPr>
        <w:t>**Розмір коштів, що витрачатимуться суб’єктами господарювання – фізичними особами, пов’язаний  з  виконанням  вимог  акт</w:t>
      </w:r>
      <w:r w:rsidR="00857B03">
        <w:rPr>
          <w:sz w:val="24"/>
          <w:szCs w:val="24"/>
          <w:lang w:val="uk-UA"/>
        </w:rPr>
        <w:t>у</w:t>
      </w:r>
      <w:r w:rsidRPr="00A9286D">
        <w:rPr>
          <w:sz w:val="24"/>
          <w:szCs w:val="24"/>
          <w:lang w:val="uk-UA"/>
        </w:rPr>
        <w:t xml:space="preserve">,  може  бути  змінений,  якщо  зміниться  розмір </w:t>
      </w:r>
      <w:r w:rsidR="00C35E2D">
        <w:rPr>
          <w:sz w:val="24"/>
          <w:szCs w:val="24"/>
          <w:lang w:val="uk-UA"/>
        </w:rPr>
        <w:t>мінімальної заробітної плати.</w:t>
      </w:r>
    </w:p>
    <w:p w14:paraId="32257F8A" w14:textId="57FBD1D5" w:rsidR="00492977" w:rsidRPr="00A9286D" w:rsidRDefault="00492977" w:rsidP="00492977">
      <w:pPr>
        <w:ind w:firstLine="426"/>
        <w:jc w:val="both"/>
        <w:rPr>
          <w:b/>
          <w:bCs/>
          <w:sz w:val="24"/>
          <w:szCs w:val="24"/>
          <w:lang w:val="uk-UA"/>
        </w:rPr>
      </w:pPr>
      <w:r w:rsidRPr="00A9286D">
        <w:rPr>
          <w:b/>
          <w:bCs/>
          <w:sz w:val="24"/>
          <w:szCs w:val="24"/>
          <w:lang w:val="uk-UA"/>
        </w:rPr>
        <w:t>9. Заходи, за допомогою яких буде здійснюватися відстеження результативності регуляторного акт</w:t>
      </w:r>
      <w:r w:rsidR="00857B03">
        <w:rPr>
          <w:b/>
          <w:bCs/>
          <w:sz w:val="24"/>
          <w:szCs w:val="24"/>
          <w:lang w:val="uk-UA"/>
        </w:rPr>
        <w:t>у</w:t>
      </w:r>
    </w:p>
    <w:p w14:paraId="639AA547" w14:textId="3CD388A4" w:rsidR="00492977" w:rsidRPr="00A9286D" w:rsidRDefault="00492977" w:rsidP="00492977">
      <w:pPr>
        <w:ind w:firstLine="426"/>
        <w:jc w:val="both"/>
        <w:rPr>
          <w:sz w:val="24"/>
          <w:szCs w:val="24"/>
          <w:lang w:val="uk-UA"/>
        </w:rPr>
      </w:pPr>
      <w:r w:rsidRPr="00A9286D">
        <w:rPr>
          <w:sz w:val="24"/>
          <w:szCs w:val="24"/>
          <w:lang w:val="uk-UA"/>
        </w:rPr>
        <w:t>Базове  відстеження  результативності  регуляторного  акт</w:t>
      </w:r>
      <w:r w:rsidR="00857B03">
        <w:rPr>
          <w:sz w:val="24"/>
          <w:szCs w:val="24"/>
          <w:lang w:val="uk-UA"/>
        </w:rPr>
        <w:t>у</w:t>
      </w:r>
      <w:r w:rsidRPr="00A9286D">
        <w:rPr>
          <w:sz w:val="24"/>
          <w:szCs w:val="24"/>
          <w:lang w:val="uk-UA"/>
        </w:rPr>
        <w:t xml:space="preserve">  буде </w:t>
      </w:r>
      <w:r w:rsidR="00857B03" w:rsidRPr="00A9286D">
        <w:rPr>
          <w:sz w:val="24"/>
          <w:szCs w:val="24"/>
          <w:lang w:val="uk-UA"/>
        </w:rPr>
        <w:t>здійснюватися</w:t>
      </w:r>
      <w:r w:rsidRPr="00A9286D">
        <w:rPr>
          <w:sz w:val="24"/>
          <w:szCs w:val="24"/>
          <w:lang w:val="uk-UA"/>
        </w:rPr>
        <w:t xml:space="preserve">  </w:t>
      </w:r>
      <w:r w:rsidR="00857B03">
        <w:rPr>
          <w:sz w:val="24"/>
          <w:szCs w:val="24"/>
          <w:lang w:val="uk-UA"/>
        </w:rPr>
        <w:t>до</w:t>
      </w:r>
      <w:r w:rsidRPr="00A9286D">
        <w:rPr>
          <w:sz w:val="24"/>
          <w:szCs w:val="24"/>
          <w:lang w:val="uk-UA"/>
        </w:rPr>
        <w:t xml:space="preserve">  набрання  чинності  цим  регуляторним  актом  шляхом статистичного аналізу показників податку</w:t>
      </w:r>
      <w:r>
        <w:rPr>
          <w:sz w:val="24"/>
          <w:szCs w:val="24"/>
          <w:lang w:val="uk-UA"/>
        </w:rPr>
        <w:t xml:space="preserve"> на нерухоме майно, відмінне від земельної ділянки</w:t>
      </w:r>
      <w:r w:rsidR="00412346">
        <w:rPr>
          <w:sz w:val="24"/>
          <w:szCs w:val="24"/>
          <w:lang w:val="uk-UA"/>
        </w:rPr>
        <w:t xml:space="preserve"> </w:t>
      </w:r>
      <w:r w:rsidR="000B418E">
        <w:rPr>
          <w:sz w:val="24"/>
          <w:szCs w:val="24"/>
          <w:lang w:val="uk-UA"/>
        </w:rPr>
        <w:t>(</w:t>
      </w:r>
      <w:r w:rsidR="000B418E" w:rsidRPr="000B418E">
        <w:rPr>
          <w:sz w:val="24"/>
          <w:szCs w:val="24"/>
          <w:lang w:val="uk-UA"/>
        </w:rPr>
        <w:t>з 02.12.2025  по 27.12.2025</w:t>
      </w:r>
      <w:r w:rsidR="000B418E">
        <w:rPr>
          <w:sz w:val="24"/>
          <w:szCs w:val="24"/>
          <w:lang w:val="uk-UA"/>
        </w:rPr>
        <w:t>)</w:t>
      </w:r>
      <w:r w:rsidRPr="00A9286D">
        <w:rPr>
          <w:sz w:val="24"/>
          <w:szCs w:val="24"/>
          <w:lang w:val="uk-UA"/>
        </w:rPr>
        <w:t>.</w:t>
      </w:r>
    </w:p>
    <w:p w14:paraId="3EC36DF5" w14:textId="3BF9F68F" w:rsidR="00492977" w:rsidRDefault="00492977" w:rsidP="00492977">
      <w:pPr>
        <w:ind w:firstLine="426"/>
        <w:jc w:val="both"/>
        <w:rPr>
          <w:sz w:val="24"/>
          <w:szCs w:val="24"/>
          <w:lang w:val="uk-UA"/>
        </w:rPr>
      </w:pPr>
      <w:r w:rsidRPr="00A9286D">
        <w:rPr>
          <w:sz w:val="24"/>
          <w:szCs w:val="24"/>
          <w:lang w:val="uk-UA"/>
        </w:rPr>
        <w:t xml:space="preserve">Повторне відстеження буде </w:t>
      </w:r>
      <w:r w:rsidR="00857B03" w:rsidRPr="00A9286D">
        <w:rPr>
          <w:sz w:val="24"/>
          <w:szCs w:val="24"/>
          <w:lang w:val="uk-UA"/>
        </w:rPr>
        <w:t>здійснюватися</w:t>
      </w:r>
      <w:r w:rsidRPr="00A9286D">
        <w:rPr>
          <w:sz w:val="24"/>
          <w:szCs w:val="24"/>
          <w:lang w:val="uk-UA"/>
        </w:rPr>
        <w:t xml:space="preserve"> </w:t>
      </w:r>
      <w:r w:rsidR="00857B03">
        <w:rPr>
          <w:sz w:val="24"/>
          <w:szCs w:val="24"/>
          <w:lang w:val="uk-UA"/>
        </w:rPr>
        <w:t xml:space="preserve">через один рік з дати введення в дію </w:t>
      </w:r>
      <w:r w:rsidRPr="00A9286D">
        <w:rPr>
          <w:sz w:val="24"/>
          <w:szCs w:val="24"/>
          <w:lang w:val="uk-UA"/>
        </w:rPr>
        <w:t>регуляторного акт</w:t>
      </w:r>
      <w:r w:rsidR="00857B03">
        <w:rPr>
          <w:sz w:val="24"/>
          <w:szCs w:val="24"/>
          <w:lang w:val="uk-UA"/>
        </w:rPr>
        <w:t>у</w:t>
      </w:r>
      <w:r w:rsidR="000B418E">
        <w:rPr>
          <w:sz w:val="24"/>
          <w:szCs w:val="24"/>
          <w:lang w:val="uk-UA"/>
        </w:rPr>
        <w:t xml:space="preserve"> (</w:t>
      </w:r>
      <w:bookmarkStart w:id="10" w:name="_Hlk201321889"/>
      <w:r w:rsidR="000B418E">
        <w:rPr>
          <w:sz w:val="24"/>
          <w:szCs w:val="24"/>
          <w:lang w:val="uk-UA"/>
        </w:rPr>
        <w:t>з 11.01.2027 по 05.02.2027</w:t>
      </w:r>
      <w:bookmarkEnd w:id="10"/>
      <w:r w:rsidR="000B418E">
        <w:rPr>
          <w:sz w:val="24"/>
          <w:szCs w:val="24"/>
          <w:lang w:val="uk-UA"/>
        </w:rPr>
        <w:t>).</w:t>
      </w:r>
      <w:r w:rsidRPr="00A9286D">
        <w:rPr>
          <w:sz w:val="24"/>
          <w:szCs w:val="24"/>
          <w:lang w:val="uk-UA"/>
        </w:rPr>
        <w:t xml:space="preserve"> </w:t>
      </w:r>
    </w:p>
    <w:p w14:paraId="4AD88BFB" w14:textId="63F74342" w:rsidR="00857B03" w:rsidRPr="00A9286D" w:rsidRDefault="00857B03" w:rsidP="00492977">
      <w:pPr>
        <w:ind w:firstLine="426"/>
        <w:jc w:val="both"/>
        <w:rPr>
          <w:sz w:val="24"/>
          <w:szCs w:val="24"/>
          <w:lang w:val="uk-UA"/>
        </w:rPr>
      </w:pPr>
      <w:r>
        <w:rPr>
          <w:sz w:val="24"/>
          <w:szCs w:val="24"/>
          <w:lang w:val="uk-UA"/>
        </w:rPr>
        <w:t xml:space="preserve">Періодичне </w:t>
      </w:r>
      <w:r w:rsidRPr="00857B03">
        <w:rPr>
          <w:sz w:val="24"/>
          <w:szCs w:val="24"/>
          <w:lang w:val="uk-UA"/>
        </w:rPr>
        <w:t xml:space="preserve">відстеження буде здійснюватися </w:t>
      </w:r>
      <w:r>
        <w:rPr>
          <w:sz w:val="24"/>
          <w:szCs w:val="24"/>
          <w:lang w:val="uk-UA"/>
        </w:rPr>
        <w:t xml:space="preserve">кожні три роки </w:t>
      </w:r>
      <w:r w:rsidRPr="00857B03">
        <w:rPr>
          <w:sz w:val="24"/>
          <w:szCs w:val="24"/>
          <w:lang w:val="uk-UA"/>
        </w:rPr>
        <w:t>з дати введення в дію регуляторного акту</w:t>
      </w:r>
      <w:r w:rsidR="000B418E">
        <w:rPr>
          <w:sz w:val="24"/>
          <w:szCs w:val="24"/>
          <w:lang w:val="uk-UA"/>
        </w:rPr>
        <w:t xml:space="preserve"> (</w:t>
      </w:r>
      <w:r w:rsidR="000B418E">
        <w:rPr>
          <w:sz w:val="24"/>
          <w:szCs w:val="24"/>
          <w:lang w:val="uk-UA"/>
        </w:rPr>
        <w:t>з 11.01.202</w:t>
      </w:r>
      <w:r w:rsidR="000B418E">
        <w:rPr>
          <w:sz w:val="24"/>
          <w:szCs w:val="24"/>
          <w:lang w:val="uk-UA"/>
        </w:rPr>
        <w:t>9</w:t>
      </w:r>
      <w:r w:rsidR="000B418E">
        <w:rPr>
          <w:sz w:val="24"/>
          <w:szCs w:val="24"/>
          <w:lang w:val="uk-UA"/>
        </w:rPr>
        <w:t xml:space="preserve"> по 05.02.202</w:t>
      </w:r>
      <w:r w:rsidR="000B418E">
        <w:rPr>
          <w:sz w:val="24"/>
          <w:szCs w:val="24"/>
          <w:lang w:val="uk-UA"/>
        </w:rPr>
        <w:t xml:space="preserve">9) </w:t>
      </w:r>
      <w:r w:rsidRPr="00857B03">
        <w:rPr>
          <w:sz w:val="24"/>
          <w:szCs w:val="24"/>
          <w:lang w:val="uk-UA"/>
        </w:rPr>
        <w:t>.</w:t>
      </w:r>
    </w:p>
    <w:p w14:paraId="6A5E2FAF" w14:textId="56F1E162" w:rsidR="00492977" w:rsidRPr="00A9286D" w:rsidRDefault="00492977" w:rsidP="00492977">
      <w:pPr>
        <w:ind w:firstLine="426"/>
        <w:jc w:val="both"/>
        <w:rPr>
          <w:sz w:val="24"/>
          <w:szCs w:val="24"/>
          <w:lang w:val="uk-UA"/>
        </w:rPr>
      </w:pPr>
      <w:r w:rsidRPr="00A9286D">
        <w:rPr>
          <w:sz w:val="24"/>
          <w:szCs w:val="24"/>
          <w:lang w:val="uk-UA"/>
        </w:rPr>
        <w:t>З огляду на показники  результативності, визначені у попередньому розділі  аналізу  регуляторного  акт</w:t>
      </w:r>
      <w:r w:rsidR="00857B03">
        <w:rPr>
          <w:sz w:val="24"/>
          <w:szCs w:val="24"/>
          <w:lang w:val="uk-UA"/>
        </w:rPr>
        <w:t>у</w:t>
      </w:r>
      <w:r w:rsidRPr="00A9286D">
        <w:rPr>
          <w:sz w:val="24"/>
          <w:szCs w:val="24"/>
          <w:lang w:val="uk-UA"/>
        </w:rPr>
        <w:t>,  відстеження  результативності  цього регуляторного  акт</w:t>
      </w:r>
      <w:r w:rsidR="00857B03">
        <w:rPr>
          <w:sz w:val="24"/>
          <w:szCs w:val="24"/>
          <w:lang w:val="uk-UA"/>
        </w:rPr>
        <w:t>у</w:t>
      </w:r>
      <w:r w:rsidRPr="00A9286D">
        <w:rPr>
          <w:sz w:val="24"/>
          <w:szCs w:val="24"/>
          <w:lang w:val="uk-UA"/>
        </w:rPr>
        <w:t xml:space="preserve">  буде  здійснюватися  статистичним   та  соціологічним методами.</w:t>
      </w:r>
    </w:p>
    <w:p w14:paraId="3A584B0E" w14:textId="77777777" w:rsidR="00492977" w:rsidRPr="00A9286D" w:rsidRDefault="00492977" w:rsidP="00492977">
      <w:pPr>
        <w:ind w:firstLine="426"/>
        <w:jc w:val="both"/>
        <w:rPr>
          <w:sz w:val="24"/>
          <w:szCs w:val="24"/>
          <w:lang w:val="uk-UA"/>
        </w:rPr>
      </w:pPr>
    </w:p>
    <w:p w14:paraId="684422F0" w14:textId="77777777" w:rsidR="00492977" w:rsidRPr="00A9286D" w:rsidRDefault="00492977" w:rsidP="00492977">
      <w:pPr>
        <w:ind w:firstLine="426"/>
        <w:jc w:val="both"/>
        <w:rPr>
          <w:sz w:val="24"/>
          <w:szCs w:val="24"/>
          <w:lang w:val="uk-UA"/>
        </w:rPr>
      </w:pPr>
    </w:p>
    <w:p w14:paraId="18FD3CA3" w14:textId="77777777" w:rsidR="00492977" w:rsidRPr="00A9286D" w:rsidRDefault="00492977" w:rsidP="00492977">
      <w:pPr>
        <w:jc w:val="both"/>
        <w:rPr>
          <w:sz w:val="24"/>
          <w:szCs w:val="24"/>
          <w:lang w:val="uk-UA"/>
        </w:rPr>
      </w:pPr>
      <w:r w:rsidRPr="00A9286D">
        <w:rPr>
          <w:sz w:val="24"/>
          <w:szCs w:val="24"/>
          <w:lang w:val="uk-UA"/>
        </w:rPr>
        <w:t>Начальник управління економічного</w:t>
      </w:r>
    </w:p>
    <w:p w14:paraId="460BFED3" w14:textId="51E74F10" w:rsidR="00492977" w:rsidRPr="00A9286D" w:rsidRDefault="00492977" w:rsidP="00492977">
      <w:pPr>
        <w:jc w:val="both"/>
        <w:rPr>
          <w:sz w:val="24"/>
          <w:szCs w:val="24"/>
          <w:lang w:val="uk-UA"/>
        </w:rPr>
      </w:pPr>
      <w:r w:rsidRPr="00A9286D">
        <w:rPr>
          <w:sz w:val="24"/>
          <w:szCs w:val="24"/>
          <w:lang w:val="uk-UA"/>
        </w:rPr>
        <w:t xml:space="preserve">розвитку </w:t>
      </w:r>
      <w:r w:rsidR="009D0084">
        <w:rPr>
          <w:sz w:val="24"/>
          <w:szCs w:val="24"/>
          <w:lang w:val="uk-UA"/>
        </w:rPr>
        <w:t>Південноукраїнської</w:t>
      </w:r>
      <w:r w:rsidRPr="00A9286D">
        <w:rPr>
          <w:sz w:val="24"/>
          <w:szCs w:val="24"/>
          <w:lang w:val="uk-UA"/>
        </w:rPr>
        <w:t xml:space="preserve"> міської ради </w:t>
      </w:r>
      <w:r w:rsidRPr="00A9286D">
        <w:rPr>
          <w:sz w:val="24"/>
          <w:szCs w:val="24"/>
          <w:lang w:val="uk-UA"/>
        </w:rPr>
        <w:tab/>
      </w:r>
      <w:r w:rsidRPr="00A9286D">
        <w:rPr>
          <w:sz w:val="24"/>
          <w:szCs w:val="24"/>
          <w:lang w:val="uk-UA"/>
        </w:rPr>
        <w:tab/>
      </w:r>
      <w:r w:rsidRPr="00A9286D">
        <w:rPr>
          <w:sz w:val="24"/>
          <w:szCs w:val="24"/>
          <w:lang w:val="uk-UA"/>
        </w:rPr>
        <w:tab/>
      </w:r>
      <w:r w:rsidRPr="00A9286D">
        <w:rPr>
          <w:sz w:val="24"/>
          <w:szCs w:val="24"/>
          <w:lang w:val="uk-UA"/>
        </w:rPr>
        <w:tab/>
      </w:r>
      <w:r w:rsidR="009D0084">
        <w:rPr>
          <w:sz w:val="24"/>
          <w:szCs w:val="24"/>
          <w:lang w:val="uk-UA"/>
        </w:rPr>
        <w:t>Тетяна ТАЦІЄНКО</w:t>
      </w:r>
    </w:p>
    <w:p w14:paraId="553BB4AD" w14:textId="77777777" w:rsidR="00492977" w:rsidRPr="00A9286D" w:rsidRDefault="00492977" w:rsidP="00492977">
      <w:pPr>
        <w:jc w:val="center"/>
        <w:rPr>
          <w:b/>
          <w:bCs/>
          <w:color w:val="333333"/>
          <w:sz w:val="24"/>
          <w:szCs w:val="24"/>
          <w:lang w:val="uk-UA"/>
        </w:rPr>
      </w:pPr>
    </w:p>
    <w:p w14:paraId="4180C2F4" w14:textId="77777777" w:rsidR="00857B03" w:rsidRPr="009D0084" w:rsidRDefault="00857B03" w:rsidP="00492977">
      <w:pPr>
        <w:jc w:val="center"/>
        <w:rPr>
          <w:b/>
          <w:bCs/>
          <w:color w:val="333333"/>
          <w:sz w:val="24"/>
          <w:szCs w:val="24"/>
          <w:lang w:val="uk-UA"/>
        </w:rPr>
      </w:pPr>
    </w:p>
    <w:p w14:paraId="0E5A6643" w14:textId="58F95F3C" w:rsidR="00857B03" w:rsidRDefault="00857B03" w:rsidP="00492977">
      <w:pPr>
        <w:jc w:val="center"/>
        <w:rPr>
          <w:b/>
          <w:bCs/>
          <w:color w:val="333333"/>
          <w:sz w:val="24"/>
          <w:szCs w:val="24"/>
          <w:lang w:val="uk-UA"/>
        </w:rPr>
      </w:pPr>
    </w:p>
    <w:p w14:paraId="71C75FE1" w14:textId="08B627D6" w:rsidR="002B059C" w:rsidRDefault="002B059C" w:rsidP="00492977">
      <w:pPr>
        <w:jc w:val="center"/>
        <w:rPr>
          <w:b/>
          <w:bCs/>
          <w:color w:val="333333"/>
          <w:sz w:val="24"/>
          <w:szCs w:val="24"/>
          <w:lang w:val="uk-UA"/>
        </w:rPr>
      </w:pPr>
    </w:p>
    <w:p w14:paraId="4F230233" w14:textId="0D1846FB" w:rsidR="002B059C" w:rsidRDefault="002B059C" w:rsidP="00492977">
      <w:pPr>
        <w:jc w:val="center"/>
        <w:rPr>
          <w:b/>
          <w:bCs/>
          <w:color w:val="333333"/>
          <w:sz w:val="24"/>
          <w:szCs w:val="24"/>
          <w:lang w:val="uk-UA"/>
        </w:rPr>
      </w:pPr>
    </w:p>
    <w:p w14:paraId="7767C699" w14:textId="633ADD5B" w:rsidR="002B059C" w:rsidRDefault="002B059C" w:rsidP="00492977">
      <w:pPr>
        <w:jc w:val="center"/>
        <w:rPr>
          <w:b/>
          <w:bCs/>
          <w:color w:val="333333"/>
          <w:sz w:val="24"/>
          <w:szCs w:val="24"/>
          <w:lang w:val="uk-UA"/>
        </w:rPr>
      </w:pPr>
    </w:p>
    <w:p w14:paraId="644ADCF9" w14:textId="77777777" w:rsidR="002B059C" w:rsidRPr="009D0084" w:rsidRDefault="002B059C" w:rsidP="00492977">
      <w:pPr>
        <w:jc w:val="center"/>
        <w:rPr>
          <w:b/>
          <w:bCs/>
          <w:color w:val="333333"/>
          <w:sz w:val="24"/>
          <w:szCs w:val="24"/>
          <w:lang w:val="uk-UA"/>
        </w:rPr>
      </w:pPr>
    </w:p>
    <w:p w14:paraId="705FF01A" w14:textId="77777777" w:rsidR="00857B03" w:rsidRPr="009D0084" w:rsidRDefault="00857B03" w:rsidP="00492977">
      <w:pPr>
        <w:jc w:val="center"/>
        <w:rPr>
          <w:b/>
          <w:bCs/>
          <w:color w:val="333333"/>
          <w:sz w:val="24"/>
          <w:szCs w:val="24"/>
          <w:lang w:val="uk-UA"/>
        </w:rPr>
      </w:pPr>
    </w:p>
    <w:p w14:paraId="0FA54BAE" w14:textId="77777777" w:rsidR="00857B03" w:rsidRPr="009D0084" w:rsidRDefault="00857B03" w:rsidP="00492977">
      <w:pPr>
        <w:jc w:val="center"/>
        <w:rPr>
          <w:b/>
          <w:bCs/>
          <w:color w:val="333333"/>
          <w:sz w:val="24"/>
          <w:szCs w:val="24"/>
          <w:lang w:val="uk-UA"/>
        </w:rPr>
      </w:pPr>
    </w:p>
    <w:p w14:paraId="02B0811E" w14:textId="77777777" w:rsidR="00857B03" w:rsidRPr="009D0084" w:rsidRDefault="00857B03" w:rsidP="00492977">
      <w:pPr>
        <w:jc w:val="center"/>
        <w:rPr>
          <w:b/>
          <w:bCs/>
          <w:color w:val="333333"/>
          <w:sz w:val="24"/>
          <w:szCs w:val="24"/>
          <w:lang w:val="uk-UA"/>
        </w:rPr>
      </w:pPr>
    </w:p>
    <w:p w14:paraId="298CFC8F" w14:textId="77777777" w:rsidR="00857B03" w:rsidRPr="009D0084" w:rsidRDefault="00857B03" w:rsidP="00492977">
      <w:pPr>
        <w:jc w:val="center"/>
        <w:rPr>
          <w:b/>
          <w:bCs/>
          <w:color w:val="333333"/>
          <w:sz w:val="24"/>
          <w:szCs w:val="24"/>
          <w:lang w:val="uk-UA"/>
        </w:rPr>
      </w:pPr>
    </w:p>
    <w:p w14:paraId="43C7A202" w14:textId="77777777" w:rsidR="00857B03" w:rsidRPr="009D0084" w:rsidRDefault="00857B03" w:rsidP="00492977">
      <w:pPr>
        <w:jc w:val="center"/>
        <w:rPr>
          <w:b/>
          <w:bCs/>
          <w:color w:val="333333"/>
          <w:sz w:val="24"/>
          <w:szCs w:val="24"/>
          <w:lang w:val="uk-UA"/>
        </w:rPr>
      </w:pPr>
    </w:p>
    <w:p w14:paraId="6E8F2A62" w14:textId="1CE2654B" w:rsidR="00492977" w:rsidRPr="00A9286D" w:rsidRDefault="00492977" w:rsidP="00492977">
      <w:pPr>
        <w:jc w:val="center"/>
        <w:rPr>
          <w:color w:val="333333"/>
          <w:sz w:val="24"/>
          <w:szCs w:val="24"/>
        </w:rPr>
      </w:pPr>
      <w:r w:rsidRPr="00A9286D">
        <w:rPr>
          <w:b/>
          <w:bCs/>
          <w:color w:val="333333"/>
          <w:sz w:val="24"/>
          <w:szCs w:val="24"/>
        </w:rPr>
        <w:lastRenderedPageBreak/>
        <w:t xml:space="preserve">VI. ТЕСТ   малого </w:t>
      </w:r>
      <w:proofErr w:type="spellStart"/>
      <w:r w:rsidRPr="00A9286D">
        <w:rPr>
          <w:b/>
          <w:bCs/>
          <w:color w:val="333333"/>
          <w:sz w:val="24"/>
          <w:szCs w:val="24"/>
        </w:rPr>
        <w:t>підприємництва</w:t>
      </w:r>
      <w:proofErr w:type="spellEnd"/>
      <w:r w:rsidRPr="00A9286D">
        <w:rPr>
          <w:b/>
          <w:bCs/>
          <w:color w:val="333333"/>
          <w:sz w:val="24"/>
          <w:szCs w:val="24"/>
        </w:rPr>
        <w:t xml:space="preserve"> (М-Тест)</w:t>
      </w:r>
    </w:p>
    <w:p w14:paraId="0559F421" w14:textId="77777777" w:rsidR="00492977" w:rsidRPr="00A9286D" w:rsidRDefault="00492977" w:rsidP="00492977">
      <w:pPr>
        <w:jc w:val="center"/>
        <w:rPr>
          <w:color w:val="333333"/>
          <w:sz w:val="24"/>
          <w:szCs w:val="24"/>
        </w:rPr>
      </w:pPr>
      <w:r w:rsidRPr="00A9286D">
        <w:rPr>
          <w:color w:val="333333"/>
          <w:sz w:val="24"/>
          <w:szCs w:val="24"/>
        </w:rPr>
        <w:t> </w:t>
      </w:r>
    </w:p>
    <w:p w14:paraId="66F759A5" w14:textId="77777777" w:rsidR="00492977" w:rsidRPr="00A9286D" w:rsidRDefault="00492977" w:rsidP="00492977">
      <w:pPr>
        <w:rPr>
          <w:color w:val="333333"/>
          <w:sz w:val="24"/>
          <w:szCs w:val="24"/>
        </w:rPr>
      </w:pPr>
      <w:r w:rsidRPr="00A9286D">
        <w:rPr>
          <w:b/>
          <w:bCs/>
          <w:color w:val="333333"/>
          <w:sz w:val="24"/>
          <w:szCs w:val="24"/>
        </w:rPr>
        <w:t xml:space="preserve">1. </w:t>
      </w:r>
      <w:proofErr w:type="spellStart"/>
      <w:r w:rsidRPr="00A9286D">
        <w:rPr>
          <w:b/>
          <w:bCs/>
          <w:color w:val="333333"/>
          <w:sz w:val="24"/>
          <w:szCs w:val="24"/>
        </w:rPr>
        <w:t>Консультації</w:t>
      </w:r>
      <w:proofErr w:type="spellEnd"/>
      <w:r w:rsidRPr="00A9286D">
        <w:rPr>
          <w:b/>
          <w:bCs/>
          <w:color w:val="333333"/>
          <w:sz w:val="24"/>
          <w:szCs w:val="24"/>
        </w:rPr>
        <w:t xml:space="preserve"> з </w:t>
      </w:r>
      <w:proofErr w:type="spellStart"/>
      <w:r w:rsidRPr="00A9286D">
        <w:rPr>
          <w:b/>
          <w:bCs/>
          <w:color w:val="333333"/>
          <w:sz w:val="24"/>
          <w:szCs w:val="24"/>
        </w:rPr>
        <w:t>представниками</w:t>
      </w:r>
      <w:proofErr w:type="spellEnd"/>
      <w:r w:rsidRPr="00A9286D">
        <w:rPr>
          <w:b/>
          <w:bCs/>
          <w:color w:val="333333"/>
          <w:sz w:val="24"/>
          <w:szCs w:val="24"/>
        </w:rPr>
        <w:t xml:space="preserve"> </w:t>
      </w:r>
      <w:proofErr w:type="spellStart"/>
      <w:r w:rsidRPr="00A9286D">
        <w:rPr>
          <w:b/>
          <w:bCs/>
          <w:color w:val="333333"/>
          <w:sz w:val="24"/>
          <w:szCs w:val="24"/>
        </w:rPr>
        <w:t>мікро</w:t>
      </w:r>
      <w:proofErr w:type="spellEnd"/>
      <w:r w:rsidRPr="00A9286D">
        <w:rPr>
          <w:b/>
          <w:bCs/>
          <w:color w:val="333333"/>
          <w:sz w:val="24"/>
          <w:szCs w:val="24"/>
        </w:rPr>
        <w:t xml:space="preserve">- та малого </w:t>
      </w:r>
      <w:proofErr w:type="spellStart"/>
      <w:r w:rsidRPr="00A9286D">
        <w:rPr>
          <w:b/>
          <w:bCs/>
          <w:color w:val="333333"/>
          <w:sz w:val="24"/>
          <w:szCs w:val="24"/>
        </w:rPr>
        <w:t>підприємництва</w:t>
      </w:r>
      <w:proofErr w:type="spellEnd"/>
      <w:r w:rsidRPr="00A9286D">
        <w:rPr>
          <w:b/>
          <w:bCs/>
          <w:color w:val="333333"/>
          <w:sz w:val="24"/>
          <w:szCs w:val="24"/>
        </w:rPr>
        <w:t xml:space="preserve"> </w:t>
      </w:r>
      <w:proofErr w:type="spellStart"/>
      <w:r w:rsidRPr="00A9286D">
        <w:rPr>
          <w:b/>
          <w:bCs/>
          <w:color w:val="333333"/>
          <w:sz w:val="24"/>
          <w:szCs w:val="24"/>
        </w:rPr>
        <w:t>щодо</w:t>
      </w:r>
      <w:proofErr w:type="spellEnd"/>
      <w:r w:rsidRPr="00A9286D">
        <w:rPr>
          <w:b/>
          <w:bCs/>
          <w:color w:val="333333"/>
          <w:sz w:val="24"/>
          <w:szCs w:val="24"/>
        </w:rPr>
        <w:t xml:space="preserve"> </w:t>
      </w:r>
      <w:proofErr w:type="spellStart"/>
      <w:r w:rsidRPr="00A9286D">
        <w:rPr>
          <w:b/>
          <w:bCs/>
          <w:color w:val="333333"/>
          <w:sz w:val="24"/>
          <w:szCs w:val="24"/>
        </w:rPr>
        <w:t>оцінки</w:t>
      </w:r>
      <w:proofErr w:type="spellEnd"/>
      <w:r w:rsidRPr="00A9286D">
        <w:rPr>
          <w:b/>
          <w:bCs/>
          <w:color w:val="333333"/>
          <w:sz w:val="24"/>
          <w:szCs w:val="24"/>
        </w:rPr>
        <w:t xml:space="preserve"> </w:t>
      </w:r>
      <w:proofErr w:type="spellStart"/>
      <w:r w:rsidRPr="00A9286D">
        <w:rPr>
          <w:b/>
          <w:bCs/>
          <w:color w:val="333333"/>
          <w:sz w:val="24"/>
          <w:szCs w:val="24"/>
        </w:rPr>
        <w:t>впливу</w:t>
      </w:r>
      <w:proofErr w:type="spellEnd"/>
      <w:r w:rsidRPr="00A9286D">
        <w:rPr>
          <w:b/>
          <w:bCs/>
          <w:color w:val="333333"/>
          <w:sz w:val="24"/>
          <w:szCs w:val="24"/>
        </w:rPr>
        <w:t xml:space="preserve"> </w:t>
      </w:r>
      <w:proofErr w:type="spellStart"/>
      <w:r w:rsidRPr="00A9286D">
        <w:rPr>
          <w:b/>
          <w:bCs/>
          <w:color w:val="333333"/>
          <w:sz w:val="24"/>
          <w:szCs w:val="24"/>
        </w:rPr>
        <w:t>регулювання</w:t>
      </w:r>
      <w:proofErr w:type="spellEnd"/>
      <w:r w:rsidRPr="00A9286D">
        <w:rPr>
          <w:b/>
          <w:bCs/>
          <w:color w:val="333333"/>
          <w:sz w:val="24"/>
          <w:szCs w:val="24"/>
        </w:rPr>
        <w:t>:</w:t>
      </w:r>
    </w:p>
    <w:p w14:paraId="3A370FF8" w14:textId="77777777" w:rsidR="00C35E2D" w:rsidRDefault="00C35E2D" w:rsidP="00492977">
      <w:pPr>
        <w:jc w:val="both"/>
        <w:rPr>
          <w:color w:val="333333"/>
          <w:sz w:val="24"/>
          <w:szCs w:val="24"/>
          <w:lang w:val="uk-UA"/>
        </w:rPr>
      </w:pPr>
    </w:p>
    <w:p w14:paraId="6D6C6EB0" w14:textId="7240CFAB" w:rsidR="00492977" w:rsidRDefault="00492977" w:rsidP="00492977">
      <w:pPr>
        <w:jc w:val="both"/>
        <w:rPr>
          <w:color w:val="333333"/>
          <w:sz w:val="24"/>
          <w:szCs w:val="24"/>
          <w:lang w:val="uk-UA"/>
        </w:rPr>
      </w:pPr>
      <w:proofErr w:type="spellStart"/>
      <w:r w:rsidRPr="00A9286D">
        <w:rPr>
          <w:color w:val="333333"/>
          <w:sz w:val="24"/>
          <w:szCs w:val="24"/>
        </w:rPr>
        <w:t>консультації</w:t>
      </w:r>
      <w:proofErr w:type="spellEnd"/>
      <w:r w:rsidRPr="00A9286D">
        <w:rPr>
          <w:color w:val="333333"/>
          <w:sz w:val="24"/>
          <w:szCs w:val="24"/>
        </w:rPr>
        <w:t xml:space="preserve"> </w:t>
      </w:r>
      <w:proofErr w:type="spellStart"/>
      <w:r w:rsidRPr="00A9286D">
        <w:rPr>
          <w:color w:val="333333"/>
          <w:sz w:val="24"/>
          <w:szCs w:val="24"/>
        </w:rPr>
        <w:t>щодо</w:t>
      </w:r>
      <w:proofErr w:type="spellEnd"/>
      <w:r w:rsidRPr="00A9286D">
        <w:rPr>
          <w:color w:val="333333"/>
          <w:sz w:val="24"/>
          <w:szCs w:val="24"/>
        </w:rPr>
        <w:t xml:space="preserve"> </w:t>
      </w:r>
      <w:proofErr w:type="spellStart"/>
      <w:r w:rsidRPr="00A9286D">
        <w:rPr>
          <w:color w:val="333333"/>
          <w:sz w:val="24"/>
          <w:szCs w:val="24"/>
        </w:rPr>
        <w:t>визначення</w:t>
      </w:r>
      <w:proofErr w:type="spellEnd"/>
      <w:r w:rsidRPr="00A9286D">
        <w:rPr>
          <w:color w:val="333333"/>
          <w:sz w:val="24"/>
          <w:szCs w:val="24"/>
        </w:rPr>
        <w:t xml:space="preserve"> </w:t>
      </w:r>
      <w:proofErr w:type="spellStart"/>
      <w:r w:rsidRPr="00A9286D">
        <w:rPr>
          <w:color w:val="333333"/>
          <w:sz w:val="24"/>
          <w:szCs w:val="24"/>
        </w:rPr>
        <w:t>впливу</w:t>
      </w:r>
      <w:proofErr w:type="spellEnd"/>
      <w:r w:rsidRPr="00A9286D">
        <w:rPr>
          <w:color w:val="333333"/>
          <w:sz w:val="24"/>
          <w:szCs w:val="24"/>
        </w:rPr>
        <w:t xml:space="preserve"> </w:t>
      </w:r>
      <w:proofErr w:type="spellStart"/>
      <w:r w:rsidRPr="00A9286D">
        <w:rPr>
          <w:color w:val="333333"/>
          <w:sz w:val="24"/>
          <w:szCs w:val="24"/>
        </w:rPr>
        <w:t>запропонованого</w:t>
      </w:r>
      <w:proofErr w:type="spellEnd"/>
      <w:r w:rsidRPr="00A9286D">
        <w:rPr>
          <w:color w:val="333333"/>
          <w:sz w:val="24"/>
          <w:szCs w:val="24"/>
        </w:rPr>
        <w:t xml:space="preserve"> </w:t>
      </w:r>
      <w:proofErr w:type="spellStart"/>
      <w:r w:rsidRPr="00A9286D">
        <w:rPr>
          <w:color w:val="333333"/>
          <w:sz w:val="24"/>
          <w:szCs w:val="24"/>
        </w:rPr>
        <w:t>регулювання</w:t>
      </w:r>
      <w:proofErr w:type="spellEnd"/>
      <w:r w:rsidRPr="00A9286D">
        <w:rPr>
          <w:color w:val="333333"/>
          <w:sz w:val="24"/>
          <w:szCs w:val="24"/>
        </w:rPr>
        <w:t xml:space="preserve"> на </w:t>
      </w:r>
      <w:proofErr w:type="spellStart"/>
      <w:r w:rsidRPr="00A9286D">
        <w:rPr>
          <w:color w:val="333333"/>
          <w:sz w:val="24"/>
          <w:szCs w:val="24"/>
        </w:rPr>
        <w:t>суб’єктів</w:t>
      </w:r>
      <w:proofErr w:type="spellEnd"/>
      <w:r w:rsidRPr="00A9286D">
        <w:rPr>
          <w:color w:val="333333"/>
          <w:sz w:val="24"/>
          <w:szCs w:val="24"/>
        </w:rPr>
        <w:t xml:space="preserve"> малого </w:t>
      </w:r>
      <w:proofErr w:type="spellStart"/>
      <w:r w:rsidRPr="00A9286D">
        <w:rPr>
          <w:color w:val="333333"/>
          <w:sz w:val="24"/>
          <w:szCs w:val="24"/>
        </w:rPr>
        <w:t>підприємництва</w:t>
      </w:r>
      <w:proofErr w:type="spellEnd"/>
      <w:r w:rsidRPr="00A9286D">
        <w:rPr>
          <w:color w:val="333333"/>
          <w:sz w:val="24"/>
          <w:szCs w:val="24"/>
        </w:rPr>
        <w:t xml:space="preserve"> та </w:t>
      </w:r>
      <w:proofErr w:type="spellStart"/>
      <w:r w:rsidRPr="00A9286D">
        <w:rPr>
          <w:color w:val="333333"/>
          <w:sz w:val="24"/>
          <w:szCs w:val="24"/>
        </w:rPr>
        <w:t>визначення</w:t>
      </w:r>
      <w:proofErr w:type="spellEnd"/>
      <w:r w:rsidRPr="00A9286D">
        <w:rPr>
          <w:color w:val="333333"/>
          <w:sz w:val="24"/>
          <w:szCs w:val="24"/>
        </w:rPr>
        <w:t xml:space="preserve"> детального </w:t>
      </w:r>
      <w:proofErr w:type="spellStart"/>
      <w:r w:rsidRPr="00A9286D">
        <w:rPr>
          <w:color w:val="333333"/>
          <w:sz w:val="24"/>
          <w:szCs w:val="24"/>
        </w:rPr>
        <w:t>переліку</w:t>
      </w:r>
      <w:proofErr w:type="spellEnd"/>
      <w:r w:rsidRPr="00A9286D">
        <w:rPr>
          <w:color w:val="333333"/>
          <w:sz w:val="24"/>
          <w:szCs w:val="24"/>
        </w:rPr>
        <w:t xml:space="preserve"> процедур, </w:t>
      </w:r>
      <w:proofErr w:type="spellStart"/>
      <w:r w:rsidRPr="00A9286D">
        <w:rPr>
          <w:color w:val="333333"/>
          <w:sz w:val="24"/>
          <w:szCs w:val="24"/>
        </w:rPr>
        <w:t>виконання</w:t>
      </w:r>
      <w:proofErr w:type="spellEnd"/>
      <w:r w:rsidRPr="00A9286D">
        <w:rPr>
          <w:color w:val="333333"/>
          <w:sz w:val="24"/>
          <w:szCs w:val="24"/>
        </w:rPr>
        <w:t xml:space="preserve"> </w:t>
      </w:r>
      <w:proofErr w:type="spellStart"/>
      <w:r w:rsidRPr="00A9286D">
        <w:rPr>
          <w:color w:val="333333"/>
          <w:sz w:val="24"/>
          <w:szCs w:val="24"/>
        </w:rPr>
        <w:t>яких</w:t>
      </w:r>
      <w:proofErr w:type="spellEnd"/>
      <w:r w:rsidRPr="00A9286D">
        <w:rPr>
          <w:color w:val="333333"/>
          <w:sz w:val="24"/>
          <w:szCs w:val="24"/>
        </w:rPr>
        <w:t xml:space="preserve"> </w:t>
      </w:r>
      <w:proofErr w:type="spellStart"/>
      <w:r w:rsidRPr="00A9286D">
        <w:rPr>
          <w:color w:val="333333"/>
          <w:sz w:val="24"/>
          <w:szCs w:val="24"/>
        </w:rPr>
        <w:t>необхідно</w:t>
      </w:r>
      <w:proofErr w:type="spellEnd"/>
      <w:r w:rsidRPr="00A9286D">
        <w:rPr>
          <w:color w:val="333333"/>
          <w:sz w:val="24"/>
          <w:szCs w:val="24"/>
        </w:rPr>
        <w:t xml:space="preserve"> для </w:t>
      </w:r>
      <w:proofErr w:type="spellStart"/>
      <w:r w:rsidRPr="00A9286D">
        <w:rPr>
          <w:color w:val="333333"/>
          <w:sz w:val="24"/>
          <w:szCs w:val="24"/>
        </w:rPr>
        <w:t>здійснення</w:t>
      </w:r>
      <w:proofErr w:type="spellEnd"/>
      <w:r w:rsidRPr="00A9286D">
        <w:rPr>
          <w:color w:val="333333"/>
          <w:sz w:val="24"/>
          <w:szCs w:val="24"/>
        </w:rPr>
        <w:t xml:space="preserve"> </w:t>
      </w:r>
      <w:proofErr w:type="spellStart"/>
      <w:r w:rsidRPr="00A9286D">
        <w:rPr>
          <w:color w:val="333333"/>
          <w:sz w:val="24"/>
          <w:szCs w:val="24"/>
        </w:rPr>
        <w:t>регулювання</w:t>
      </w:r>
      <w:proofErr w:type="spellEnd"/>
      <w:r w:rsidRPr="00A9286D">
        <w:rPr>
          <w:color w:val="333333"/>
          <w:sz w:val="24"/>
          <w:szCs w:val="24"/>
        </w:rPr>
        <w:t xml:space="preserve">, проведено </w:t>
      </w:r>
      <w:proofErr w:type="spellStart"/>
      <w:r w:rsidRPr="00A9286D">
        <w:rPr>
          <w:color w:val="333333"/>
          <w:sz w:val="24"/>
          <w:szCs w:val="24"/>
        </w:rPr>
        <w:t>розробником</w:t>
      </w:r>
      <w:proofErr w:type="spellEnd"/>
      <w:r w:rsidRPr="00A9286D">
        <w:rPr>
          <w:color w:val="333333"/>
          <w:sz w:val="24"/>
          <w:szCs w:val="24"/>
        </w:rPr>
        <w:t xml:space="preserve"> у </w:t>
      </w:r>
      <w:proofErr w:type="spellStart"/>
      <w:r w:rsidRPr="00A9286D">
        <w:rPr>
          <w:color w:val="333333"/>
          <w:sz w:val="24"/>
          <w:szCs w:val="24"/>
        </w:rPr>
        <w:t>період</w:t>
      </w:r>
      <w:proofErr w:type="spellEnd"/>
      <w:r w:rsidRPr="00A9286D">
        <w:rPr>
          <w:color w:val="333333"/>
          <w:sz w:val="24"/>
          <w:szCs w:val="24"/>
        </w:rPr>
        <w:t xml:space="preserve"> з </w:t>
      </w:r>
      <w:proofErr w:type="gramStart"/>
      <w:r w:rsidR="008F63B5">
        <w:rPr>
          <w:color w:val="333333"/>
          <w:sz w:val="24"/>
          <w:szCs w:val="24"/>
          <w:lang w:val="uk-UA"/>
        </w:rPr>
        <w:t>14</w:t>
      </w:r>
      <w:r w:rsidRPr="00A9286D">
        <w:rPr>
          <w:color w:val="333333"/>
          <w:sz w:val="24"/>
          <w:szCs w:val="24"/>
        </w:rPr>
        <w:t>.0</w:t>
      </w:r>
      <w:r w:rsidR="007D2165">
        <w:rPr>
          <w:color w:val="333333"/>
          <w:sz w:val="24"/>
          <w:szCs w:val="24"/>
          <w:lang w:val="uk-UA"/>
        </w:rPr>
        <w:t>4</w:t>
      </w:r>
      <w:r w:rsidRPr="00A9286D">
        <w:rPr>
          <w:color w:val="333333"/>
          <w:sz w:val="24"/>
          <w:szCs w:val="24"/>
        </w:rPr>
        <w:t>.20</w:t>
      </w:r>
      <w:r w:rsidR="00BC3206">
        <w:rPr>
          <w:color w:val="333333"/>
          <w:sz w:val="24"/>
          <w:szCs w:val="24"/>
          <w:lang w:val="uk-UA"/>
        </w:rPr>
        <w:t>2</w:t>
      </w:r>
      <w:r w:rsidR="007D2165">
        <w:rPr>
          <w:color w:val="333333"/>
          <w:sz w:val="24"/>
          <w:szCs w:val="24"/>
          <w:lang w:val="uk-UA"/>
        </w:rPr>
        <w:t>5</w:t>
      </w:r>
      <w:r w:rsidR="00BC3206">
        <w:rPr>
          <w:color w:val="333333"/>
          <w:sz w:val="24"/>
          <w:szCs w:val="24"/>
          <w:lang w:val="uk-UA"/>
        </w:rPr>
        <w:t xml:space="preserve"> </w:t>
      </w:r>
      <w:r w:rsidRPr="00A9286D">
        <w:rPr>
          <w:color w:val="333333"/>
          <w:sz w:val="24"/>
          <w:szCs w:val="24"/>
        </w:rPr>
        <w:t xml:space="preserve"> по</w:t>
      </w:r>
      <w:proofErr w:type="gramEnd"/>
      <w:r w:rsidRPr="00A9286D">
        <w:rPr>
          <w:color w:val="333333"/>
          <w:sz w:val="24"/>
          <w:szCs w:val="24"/>
          <w:lang w:val="uk-UA"/>
        </w:rPr>
        <w:t xml:space="preserve"> </w:t>
      </w:r>
      <w:r w:rsidR="008F63B5">
        <w:rPr>
          <w:color w:val="333333"/>
          <w:sz w:val="24"/>
          <w:szCs w:val="24"/>
          <w:lang w:val="uk-UA"/>
        </w:rPr>
        <w:t>14</w:t>
      </w:r>
      <w:r w:rsidRPr="00A9286D">
        <w:rPr>
          <w:color w:val="333333"/>
          <w:sz w:val="24"/>
          <w:szCs w:val="24"/>
        </w:rPr>
        <w:t>.</w:t>
      </w:r>
      <w:r w:rsidR="007D2165">
        <w:rPr>
          <w:color w:val="333333"/>
          <w:sz w:val="24"/>
          <w:szCs w:val="24"/>
          <w:lang w:val="uk-UA"/>
        </w:rPr>
        <w:t>05</w:t>
      </w:r>
      <w:r w:rsidRPr="00A9286D">
        <w:rPr>
          <w:color w:val="333333"/>
          <w:sz w:val="24"/>
          <w:szCs w:val="24"/>
        </w:rPr>
        <w:t>.</w:t>
      </w:r>
      <w:r w:rsidR="00554CC8">
        <w:rPr>
          <w:color w:val="333333"/>
          <w:sz w:val="24"/>
          <w:szCs w:val="24"/>
          <w:lang w:val="uk-UA"/>
        </w:rPr>
        <w:t>202</w:t>
      </w:r>
      <w:r w:rsidR="007D2165">
        <w:rPr>
          <w:color w:val="333333"/>
          <w:sz w:val="24"/>
          <w:szCs w:val="24"/>
          <w:lang w:val="uk-UA"/>
        </w:rPr>
        <w:t>5</w:t>
      </w:r>
      <w:r w:rsidRPr="00A9286D">
        <w:rPr>
          <w:color w:val="333333"/>
          <w:sz w:val="24"/>
          <w:szCs w:val="24"/>
        </w:rPr>
        <w:t xml:space="preserve"> </w:t>
      </w:r>
    </w:p>
    <w:p w14:paraId="73DF4EB8" w14:textId="77777777" w:rsidR="00C35E2D" w:rsidRPr="00C35E2D" w:rsidRDefault="00C35E2D" w:rsidP="00492977">
      <w:pPr>
        <w:jc w:val="both"/>
        <w:rPr>
          <w:color w:val="333333"/>
          <w:sz w:val="24"/>
          <w:szCs w:val="24"/>
          <w:lang w:val="uk-UA"/>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344"/>
        <w:gridCol w:w="3590"/>
        <w:gridCol w:w="1446"/>
        <w:gridCol w:w="2845"/>
      </w:tblGrid>
      <w:tr w:rsidR="00492977" w:rsidRPr="00A9286D" w14:paraId="50F119B5" w14:textId="77777777" w:rsidTr="008F63B5">
        <w:trPr>
          <w:trHeight w:val="2301"/>
          <w:tblCellSpacing w:w="0" w:type="dxa"/>
          <w:jc w:val="center"/>
        </w:trPr>
        <w:tc>
          <w:tcPr>
            <w:tcW w:w="728" w:type="pct"/>
            <w:tcBorders>
              <w:top w:val="outset" w:sz="6" w:space="0" w:color="auto"/>
              <w:bottom w:val="outset" w:sz="6" w:space="0" w:color="auto"/>
              <w:right w:val="outset" w:sz="6" w:space="0" w:color="auto"/>
            </w:tcBorders>
          </w:tcPr>
          <w:p w14:paraId="58DBE18D" w14:textId="77777777" w:rsidR="00492977" w:rsidRPr="00A9286D" w:rsidRDefault="00492977" w:rsidP="007E034C">
            <w:pPr>
              <w:jc w:val="center"/>
              <w:rPr>
                <w:color w:val="333333"/>
                <w:sz w:val="24"/>
                <w:szCs w:val="24"/>
              </w:rPr>
            </w:pPr>
            <w:r w:rsidRPr="00A9286D">
              <w:rPr>
                <w:color w:val="333333"/>
                <w:sz w:val="24"/>
                <w:szCs w:val="24"/>
              </w:rPr>
              <w:t> </w:t>
            </w:r>
            <w:proofErr w:type="spellStart"/>
            <w:r w:rsidRPr="00A9286D">
              <w:rPr>
                <w:color w:val="333333"/>
                <w:sz w:val="24"/>
                <w:szCs w:val="24"/>
              </w:rPr>
              <w:t>Порядковий</w:t>
            </w:r>
            <w:proofErr w:type="spellEnd"/>
            <w:r w:rsidRPr="00A9286D">
              <w:rPr>
                <w:color w:val="333333"/>
                <w:sz w:val="24"/>
                <w:szCs w:val="24"/>
              </w:rPr>
              <w:t xml:space="preserve"> номер</w:t>
            </w:r>
          </w:p>
        </w:tc>
        <w:tc>
          <w:tcPr>
            <w:tcW w:w="1946" w:type="pct"/>
            <w:tcBorders>
              <w:top w:val="outset" w:sz="6" w:space="0" w:color="auto"/>
              <w:left w:val="outset" w:sz="6" w:space="0" w:color="auto"/>
              <w:bottom w:val="outset" w:sz="6" w:space="0" w:color="auto"/>
              <w:right w:val="outset" w:sz="6" w:space="0" w:color="auto"/>
            </w:tcBorders>
          </w:tcPr>
          <w:p w14:paraId="7E01E619" w14:textId="1FE32F9D" w:rsidR="00C35E2D" w:rsidRPr="00C35E2D" w:rsidRDefault="00492977" w:rsidP="007D2165">
            <w:pPr>
              <w:jc w:val="center"/>
              <w:rPr>
                <w:color w:val="333333"/>
                <w:sz w:val="24"/>
                <w:szCs w:val="24"/>
                <w:lang w:val="uk-UA"/>
              </w:rPr>
            </w:pPr>
            <w:r w:rsidRPr="00A9286D">
              <w:rPr>
                <w:color w:val="333333"/>
                <w:sz w:val="24"/>
                <w:szCs w:val="24"/>
              </w:rPr>
              <w:t xml:space="preserve">Вид </w:t>
            </w:r>
            <w:proofErr w:type="spellStart"/>
            <w:r w:rsidRPr="00A9286D">
              <w:rPr>
                <w:color w:val="333333"/>
                <w:sz w:val="24"/>
                <w:szCs w:val="24"/>
              </w:rPr>
              <w:t>консультації</w:t>
            </w:r>
            <w:proofErr w:type="spellEnd"/>
            <w:r w:rsidRPr="00A9286D">
              <w:rPr>
                <w:color w:val="333333"/>
                <w:sz w:val="24"/>
                <w:szCs w:val="24"/>
              </w:rPr>
              <w:t xml:space="preserve"> (</w:t>
            </w:r>
            <w:proofErr w:type="spellStart"/>
            <w:r w:rsidRPr="00A9286D">
              <w:rPr>
                <w:color w:val="333333"/>
                <w:sz w:val="24"/>
                <w:szCs w:val="24"/>
              </w:rPr>
              <w:t>публічні</w:t>
            </w:r>
            <w:proofErr w:type="spellEnd"/>
            <w:r w:rsidRPr="00A9286D">
              <w:rPr>
                <w:color w:val="333333"/>
                <w:sz w:val="24"/>
                <w:szCs w:val="24"/>
              </w:rPr>
              <w:t xml:space="preserve"> </w:t>
            </w:r>
            <w:proofErr w:type="spellStart"/>
            <w:r w:rsidRPr="00A9286D">
              <w:rPr>
                <w:color w:val="333333"/>
                <w:sz w:val="24"/>
                <w:szCs w:val="24"/>
              </w:rPr>
              <w:t>консультації</w:t>
            </w:r>
            <w:proofErr w:type="spellEnd"/>
            <w:r w:rsidRPr="00A9286D">
              <w:rPr>
                <w:color w:val="333333"/>
                <w:sz w:val="24"/>
                <w:szCs w:val="24"/>
              </w:rPr>
              <w:t xml:space="preserve"> </w:t>
            </w:r>
            <w:proofErr w:type="spellStart"/>
            <w:r w:rsidRPr="00A9286D">
              <w:rPr>
                <w:color w:val="333333"/>
                <w:sz w:val="24"/>
                <w:szCs w:val="24"/>
              </w:rPr>
              <w:t>прямі</w:t>
            </w:r>
            <w:proofErr w:type="spellEnd"/>
            <w:r w:rsidRPr="00A9286D">
              <w:rPr>
                <w:color w:val="333333"/>
                <w:sz w:val="24"/>
                <w:szCs w:val="24"/>
              </w:rPr>
              <w:t xml:space="preserve"> (</w:t>
            </w:r>
            <w:proofErr w:type="spellStart"/>
            <w:r w:rsidRPr="00A9286D">
              <w:rPr>
                <w:color w:val="333333"/>
                <w:sz w:val="24"/>
                <w:szCs w:val="24"/>
              </w:rPr>
              <w:t>круглі</w:t>
            </w:r>
            <w:proofErr w:type="spellEnd"/>
            <w:r w:rsidRPr="00A9286D">
              <w:rPr>
                <w:color w:val="333333"/>
                <w:sz w:val="24"/>
                <w:szCs w:val="24"/>
              </w:rPr>
              <w:t xml:space="preserve"> </w:t>
            </w:r>
            <w:proofErr w:type="spellStart"/>
            <w:r w:rsidRPr="00A9286D">
              <w:rPr>
                <w:color w:val="333333"/>
                <w:sz w:val="24"/>
                <w:szCs w:val="24"/>
              </w:rPr>
              <w:t>столи</w:t>
            </w:r>
            <w:proofErr w:type="spellEnd"/>
            <w:r w:rsidRPr="00A9286D">
              <w:rPr>
                <w:color w:val="333333"/>
                <w:sz w:val="24"/>
                <w:szCs w:val="24"/>
              </w:rPr>
              <w:t xml:space="preserve">, </w:t>
            </w:r>
            <w:proofErr w:type="spellStart"/>
            <w:r w:rsidRPr="00A9286D">
              <w:rPr>
                <w:color w:val="333333"/>
                <w:sz w:val="24"/>
                <w:szCs w:val="24"/>
              </w:rPr>
              <w:t>наради</w:t>
            </w:r>
            <w:proofErr w:type="spellEnd"/>
            <w:r w:rsidRPr="00A9286D">
              <w:rPr>
                <w:color w:val="333333"/>
                <w:sz w:val="24"/>
                <w:szCs w:val="24"/>
              </w:rPr>
              <w:t xml:space="preserve">, </w:t>
            </w:r>
            <w:proofErr w:type="spellStart"/>
            <w:r>
              <w:rPr>
                <w:color w:val="333333"/>
                <w:sz w:val="24"/>
                <w:szCs w:val="24"/>
              </w:rPr>
              <w:t>робочі</w:t>
            </w:r>
            <w:proofErr w:type="spellEnd"/>
            <w:r>
              <w:rPr>
                <w:color w:val="333333"/>
                <w:sz w:val="24"/>
                <w:szCs w:val="24"/>
              </w:rPr>
              <w:t xml:space="preserve"> </w:t>
            </w:r>
            <w:proofErr w:type="spellStart"/>
            <w:r>
              <w:rPr>
                <w:color w:val="333333"/>
                <w:sz w:val="24"/>
                <w:szCs w:val="24"/>
              </w:rPr>
              <w:t>зустрічі</w:t>
            </w:r>
            <w:proofErr w:type="spellEnd"/>
            <w:r>
              <w:rPr>
                <w:color w:val="333333"/>
                <w:sz w:val="24"/>
                <w:szCs w:val="24"/>
              </w:rPr>
              <w:t xml:space="preserve"> </w:t>
            </w:r>
            <w:proofErr w:type="spellStart"/>
            <w:r>
              <w:rPr>
                <w:color w:val="333333"/>
                <w:sz w:val="24"/>
                <w:szCs w:val="24"/>
              </w:rPr>
              <w:t>тощо</w:t>
            </w:r>
            <w:proofErr w:type="spellEnd"/>
            <w:r>
              <w:rPr>
                <w:color w:val="333333"/>
                <w:sz w:val="24"/>
                <w:szCs w:val="24"/>
              </w:rPr>
              <w:t xml:space="preserve">), </w:t>
            </w:r>
            <w:proofErr w:type="spellStart"/>
            <w:r>
              <w:rPr>
                <w:color w:val="333333"/>
                <w:sz w:val="24"/>
                <w:szCs w:val="24"/>
              </w:rPr>
              <w:t>інтернетконсультації</w:t>
            </w:r>
            <w:proofErr w:type="spellEnd"/>
            <w:r>
              <w:rPr>
                <w:color w:val="333333"/>
                <w:sz w:val="24"/>
                <w:szCs w:val="24"/>
              </w:rPr>
              <w:t xml:space="preserve"> </w:t>
            </w:r>
            <w:proofErr w:type="spellStart"/>
            <w:r>
              <w:rPr>
                <w:color w:val="333333"/>
                <w:sz w:val="24"/>
                <w:szCs w:val="24"/>
              </w:rPr>
              <w:t>прямі</w:t>
            </w:r>
            <w:proofErr w:type="spellEnd"/>
            <w:r>
              <w:rPr>
                <w:color w:val="333333"/>
                <w:sz w:val="24"/>
                <w:szCs w:val="24"/>
              </w:rPr>
              <w:t xml:space="preserve"> (</w:t>
            </w:r>
            <w:proofErr w:type="spellStart"/>
            <w:r>
              <w:rPr>
                <w:color w:val="333333"/>
                <w:sz w:val="24"/>
                <w:szCs w:val="24"/>
              </w:rPr>
              <w:t>інтернет</w:t>
            </w:r>
            <w:r w:rsidRPr="00A9286D">
              <w:rPr>
                <w:color w:val="333333"/>
                <w:sz w:val="24"/>
                <w:szCs w:val="24"/>
              </w:rPr>
              <w:t>форуми</w:t>
            </w:r>
            <w:proofErr w:type="spellEnd"/>
            <w:r w:rsidRPr="00A9286D">
              <w:rPr>
                <w:color w:val="333333"/>
                <w:sz w:val="24"/>
                <w:szCs w:val="24"/>
              </w:rPr>
              <w:t xml:space="preserve">, </w:t>
            </w:r>
            <w:proofErr w:type="spellStart"/>
            <w:r w:rsidRPr="00A9286D">
              <w:rPr>
                <w:color w:val="333333"/>
                <w:sz w:val="24"/>
                <w:szCs w:val="24"/>
              </w:rPr>
              <w:t>соціальні</w:t>
            </w:r>
            <w:proofErr w:type="spellEnd"/>
            <w:r w:rsidRPr="00A9286D">
              <w:rPr>
                <w:color w:val="333333"/>
                <w:sz w:val="24"/>
                <w:szCs w:val="24"/>
              </w:rPr>
              <w:t xml:space="preserve"> </w:t>
            </w:r>
            <w:proofErr w:type="spellStart"/>
            <w:r w:rsidRPr="00A9286D">
              <w:rPr>
                <w:color w:val="333333"/>
                <w:sz w:val="24"/>
                <w:szCs w:val="24"/>
              </w:rPr>
              <w:t>мережі</w:t>
            </w:r>
            <w:proofErr w:type="spellEnd"/>
            <w:r w:rsidRPr="00A9286D">
              <w:rPr>
                <w:color w:val="333333"/>
                <w:sz w:val="24"/>
                <w:szCs w:val="24"/>
              </w:rPr>
              <w:t xml:space="preserve"> </w:t>
            </w:r>
            <w:proofErr w:type="spellStart"/>
            <w:r w:rsidRPr="00A9286D">
              <w:rPr>
                <w:color w:val="333333"/>
                <w:sz w:val="24"/>
                <w:szCs w:val="24"/>
              </w:rPr>
              <w:t>тощо</w:t>
            </w:r>
            <w:proofErr w:type="spellEnd"/>
            <w:r w:rsidRPr="00A9286D">
              <w:rPr>
                <w:color w:val="333333"/>
                <w:sz w:val="24"/>
                <w:szCs w:val="24"/>
              </w:rPr>
              <w:t xml:space="preserve">), </w:t>
            </w:r>
            <w:proofErr w:type="spellStart"/>
            <w:r w:rsidRPr="00A9286D">
              <w:rPr>
                <w:color w:val="333333"/>
                <w:sz w:val="24"/>
                <w:szCs w:val="24"/>
              </w:rPr>
              <w:t>запити</w:t>
            </w:r>
            <w:proofErr w:type="spellEnd"/>
            <w:r w:rsidRPr="00A9286D">
              <w:rPr>
                <w:color w:val="333333"/>
                <w:sz w:val="24"/>
                <w:szCs w:val="24"/>
              </w:rPr>
              <w:t xml:space="preserve"> (до </w:t>
            </w:r>
            <w:proofErr w:type="spellStart"/>
            <w:r w:rsidRPr="00A9286D">
              <w:rPr>
                <w:color w:val="333333"/>
                <w:sz w:val="24"/>
                <w:szCs w:val="24"/>
              </w:rPr>
              <w:t>підприємців</w:t>
            </w:r>
            <w:proofErr w:type="spellEnd"/>
            <w:r w:rsidRPr="00A9286D">
              <w:rPr>
                <w:color w:val="333333"/>
                <w:sz w:val="24"/>
                <w:szCs w:val="24"/>
              </w:rPr>
              <w:t xml:space="preserve">, </w:t>
            </w:r>
            <w:proofErr w:type="spellStart"/>
            <w:r w:rsidRPr="00A9286D">
              <w:rPr>
                <w:color w:val="333333"/>
                <w:sz w:val="24"/>
                <w:szCs w:val="24"/>
              </w:rPr>
              <w:t>експертів</w:t>
            </w:r>
            <w:proofErr w:type="spellEnd"/>
            <w:r w:rsidRPr="00A9286D">
              <w:rPr>
                <w:color w:val="333333"/>
                <w:sz w:val="24"/>
                <w:szCs w:val="24"/>
              </w:rPr>
              <w:t xml:space="preserve">, </w:t>
            </w:r>
            <w:proofErr w:type="spellStart"/>
            <w:r w:rsidRPr="00A9286D">
              <w:rPr>
                <w:color w:val="333333"/>
                <w:sz w:val="24"/>
                <w:szCs w:val="24"/>
              </w:rPr>
              <w:t>науковців</w:t>
            </w:r>
            <w:proofErr w:type="spellEnd"/>
            <w:r w:rsidRPr="00A9286D">
              <w:rPr>
                <w:color w:val="333333"/>
                <w:sz w:val="24"/>
                <w:szCs w:val="24"/>
              </w:rPr>
              <w:t xml:space="preserve"> </w:t>
            </w:r>
            <w:proofErr w:type="spellStart"/>
            <w:r w:rsidRPr="00A9286D">
              <w:rPr>
                <w:color w:val="333333"/>
                <w:sz w:val="24"/>
                <w:szCs w:val="24"/>
              </w:rPr>
              <w:t>тощо</w:t>
            </w:r>
            <w:proofErr w:type="spellEnd"/>
            <w:r w:rsidRPr="00A9286D">
              <w:rPr>
                <w:color w:val="333333"/>
                <w:sz w:val="24"/>
                <w:szCs w:val="24"/>
              </w:rPr>
              <w:t>)</w:t>
            </w:r>
          </w:p>
        </w:tc>
        <w:tc>
          <w:tcPr>
            <w:tcW w:w="784" w:type="pct"/>
            <w:tcBorders>
              <w:top w:val="outset" w:sz="6" w:space="0" w:color="auto"/>
              <w:left w:val="outset" w:sz="6" w:space="0" w:color="auto"/>
              <w:bottom w:val="outset" w:sz="6" w:space="0" w:color="auto"/>
              <w:right w:val="outset" w:sz="6" w:space="0" w:color="auto"/>
            </w:tcBorders>
          </w:tcPr>
          <w:p w14:paraId="29E53E73" w14:textId="77777777" w:rsidR="00492977" w:rsidRPr="00A9286D" w:rsidRDefault="00492977" w:rsidP="007E034C">
            <w:pPr>
              <w:jc w:val="center"/>
              <w:rPr>
                <w:color w:val="333333"/>
                <w:sz w:val="24"/>
                <w:szCs w:val="24"/>
              </w:rPr>
            </w:pPr>
            <w:proofErr w:type="spellStart"/>
            <w:r w:rsidRPr="00A9286D">
              <w:rPr>
                <w:color w:val="333333"/>
                <w:sz w:val="24"/>
                <w:szCs w:val="24"/>
              </w:rPr>
              <w:t>Кількість</w:t>
            </w:r>
            <w:proofErr w:type="spellEnd"/>
            <w:r w:rsidRPr="00A9286D">
              <w:rPr>
                <w:color w:val="333333"/>
                <w:sz w:val="24"/>
                <w:szCs w:val="24"/>
              </w:rPr>
              <w:t xml:space="preserve"> </w:t>
            </w:r>
            <w:proofErr w:type="spellStart"/>
            <w:r w:rsidRPr="00A9286D">
              <w:rPr>
                <w:color w:val="333333"/>
                <w:sz w:val="24"/>
                <w:szCs w:val="24"/>
              </w:rPr>
              <w:t>учасників</w:t>
            </w:r>
            <w:proofErr w:type="spellEnd"/>
            <w:r w:rsidRPr="00A9286D">
              <w:rPr>
                <w:color w:val="333333"/>
                <w:sz w:val="24"/>
                <w:szCs w:val="24"/>
              </w:rPr>
              <w:t xml:space="preserve"> </w:t>
            </w:r>
            <w:proofErr w:type="spellStart"/>
            <w:r w:rsidRPr="00A9286D">
              <w:rPr>
                <w:color w:val="333333"/>
                <w:sz w:val="24"/>
                <w:szCs w:val="24"/>
              </w:rPr>
              <w:t>консультацій</w:t>
            </w:r>
            <w:proofErr w:type="spellEnd"/>
            <w:r w:rsidRPr="00A9286D">
              <w:rPr>
                <w:color w:val="333333"/>
                <w:sz w:val="24"/>
                <w:szCs w:val="24"/>
              </w:rPr>
              <w:t xml:space="preserve">, </w:t>
            </w:r>
            <w:proofErr w:type="spellStart"/>
            <w:r w:rsidRPr="00A9286D">
              <w:rPr>
                <w:color w:val="333333"/>
                <w:sz w:val="24"/>
                <w:szCs w:val="24"/>
              </w:rPr>
              <w:t>осіб</w:t>
            </w:r>
            <w:proofErr w:type="spellEnd"/>
          </w:p>
        </w:tc>
        <w:tc>
          <w:tcPr>
            <w:tcW w:w="1542" w:type="pct"/>
            <w:tcBorders>
              <w:top w:val="outset" w:sz="6" w:space="0" w:color="auto"/>
              <w:left w:val="outset" w:sz="6" w:space="0" w:color="auto"/>
              <w:bottom w:val="outset" w:sz="6" w:space="0" w:color="auto"/>
            </w:tcBorders>
          </w:tcPr>
          <w:p w14:paraId="5A9994DF" w14:textId="77777777" w:rsidR="00492977" w:rsidRPr="00A9286D" w:rsidRDefault="00492977" w:rsidP="007E034C">
            <w:pPr>
              <w:jc w:val="center"/>
              <w:rPr>
                <w:color w:val="333333"/>
                <w:sz w:val="24"/>
                <w:szCs w:val="24"/>
              </w:rPr>
            </w:pPr>
            <w:proofErr w:type="spellStart"/>
            <w:r w:rsidRPr="00A9286D">
              <w:rPr>
                <w:color w:val="333333"/>
                <w:sz w:val="24"/>
                <w:szCs w:val="24"/>
              </w:rPr>
              <w:t>Основні</w:t>
            </w:r>
            <w:proofErr w:type="spellEnd"/>
            <w:r w:rsidRPr="00A9286D">
              <w:rPr>
                <w:color w:val="333333"/>
                <w:sz w:val="24"/>
                <w:szCs w:val="24"/>
              </w:rPr>
              <w:t xml:space="preserve"> </w:t>
            </w:r>
            <w:proofErr w:type="spellStart"/>
            <w:r w:rsidRPr="00A9286D">
              <w:rPr>
                <w:color w:val="333333"/>
                <w:sz w:val="24"/>
                <w:szCs w:val="24"/>
              </w:rPr>
              <w:t>результати</w:t>
            </w:r>
            <w:proofErr w:type="spellEnd"/>
            <w:r w:rsidRPr="00A9286D">
              <w:rPr>
                <w:color w:val="333333"/>
                <w:sz w:val="24"/>
                <w:szCs w:val="24"/>
              </w:rPr>
              <w:t xml:space="preserve"> </w:t>
            </w:r>
            <w:proofErr w:type="spellStart"/>
            <w:r w:rsidRPr="00A9286D">
              <w:rPr>
                <w:color w:val="333333"/>
                <w:sz w:val="24"/>
                <w:szCs w:val="24"/>
              </w:rPr>
              <w:t>консультацій</w:t>
            </w:r>
            <w:proofErr w:type="spellEnd"/>
            <w:r w:rsidRPr="00A9286D">
              <w:rPr>
                <w:color w:val="333333"/>
                <w:sz w:val="24"/>
                <w:szCs w:val="24"/>
              </w:rPr>
              <w:t xml:space="preserve"> (</w:t>
            </w:r>
            <w:proofErr w:type="spellStart"/>
            <w:r w:rsidRPr="00A9286D">
              <w:rPr>
                <w:color w:val="333333"/>
                <w:sz w:val="24"/>
                <w:szCs w:val="24"/>
              </w:rPr>
              <w:t>опис</w:t>
            </w:r>
            <w:proofErr w:type="spellEnd"/>
            <w:r w:rsidRPr="00A9286D">
              <w:rPr>
                <w:color w:val="333333"/>
                <w:sz w:val="24"/>
                <w:szCs w:val="24"/>
              </w:rPr>
              <w:t>)</w:t>
            </w:r>
          </w:p>
        </w:tc>
      </w:tr>
      <w:tr w:rsidR="00492977" w:rsidRPr="00A9286D" w14:paraId="4F0E0CC6" w14:textId="77777777" w:rsidTr="008F63B5">
        <w:trPr>
          <w:tblCellSpacing w:w="0" w:type="dxa"/>
          <w:jc w:val="center"/>
        </w:trPr>
        <w:tc>
          <w:tcPr>
            <w:tcW w:w="728" w:type="pct"/>
            <w:tcBorders>
              <w:top w:val="outset" w:sz="6" w:space="0" w:color="auto"/>
              <w:bottom w:val="outset" w:sz="6" w:space="0" w:color="auto"/>
              <w:right w:val="outset" w:sz="6" w:space="0" w:color="auto"/>
            </w:tcBorders>
          </w:tcPr>
          <w:p w14:paraId="4C7427C5" w14:textId="77777777" w:rsidR="00492977" w:rsidRPr="00A9286D" w:rsidRDefault="00492977" w:rsidP="007E034C">
            <w:pPr>
              <w:jc w:val="center"/>
              <w:rPr>
                <w:color w:val="333333"/>
                <w:sz w:val="24"/>
                <w:szCs w:val="24"/>
              </w:rPr>
            </w:pPr>
            <w:r w:rsidRPr="00A9286D">
              <w:rPr>
                <w:color w:val="333333"/>
                <w:sz w:val="24"/>
                <w:szCs w:val="24"/>
              </w:rPr>
              <w:t>1.</w:t>
            </w:r>
          </w:p>
        </w:tc>
        <w:tc>
          <w:tcPr>
            <w:tcW w:w="1946" w:type="pct"/>
            <w:tcBorders>
              <w:top w:val="outset" w:sz="6" w:space="0" w:color="auto"/>
              <w:left w:val="outset" w:sz="6" w:space="0" w:color="auto"/>
              <w:bottom w:val="outset" w:sz="6" w:space="0" w:color="auto"/>
              <w:right w:val="outset" w:sz="6" w:space="0" w:color="auto"/>
            </w:tcBorders>
          </w:tcPr>
          <w:p w14:paraId="1F268370" w14:textId="22B4C801" w:rsidR="00492977" w:rsidRPr="00A9286D" w:rsidRDefault="00492977" w:rsidP="007E034C">
            <w:pPr>
              <w:rPr>
                <w:color w:val="333333"/>
                <w:sz w:val="24"/>
                <w:szCs w:val="24"/>
              </w:rPr>
            </w:pPr>
            <w:proofErr w:type="spellStart"/>
            <w:r w:rsidRPr="00A9286D">
              <w:rPr>
                <w:color w:val="333333"/>
                <w:sz w:val="24"/>
                <w:szCs w:val="24"/>
              </w:rPr>
              <w:t>Розробником</w:t>
            </w:r>
            <w:proofErr w:type="spellEnd"/>
            <w:r w:rsidRPr="00A9286D">
              <w:rPr>
                <w:color w:val="333333"/>
                <w:sz w:val="24"/>
                <w:szCs w:val="24"/>
              </w:rPr>
              <w:t xml:space="preserve"> проведено </w:t>
            </w:r>
            <w:r w:rsidR="00C942E9">
              <w:rPr>
                <w:color w:val="333333"/>
                <w:sz w:val="24"/>
                <w:szCs w:val="24"/>
                <w:lang w:val="uk-UA"/>
              </w:rPr>
              <w:t xml:space="preserve">консультації </w:t>
            </w:r>
            <w:r w:rsidRPr="00A9286D">
              <w:rPr>
                <w:color w:val="333333"/>
                <w:sz w:val="24"/>
                <w:szCs w:val="24"/>
              </w:rPr>
              <w:t xml:space="preserve">з </w:t>
            </w:r>
            <w:proofErr w:type="spellStart"/>
            <w:r w:rsidRPr="00A9286D">
              <w:rPr>
                <w:color w:val="333333"/>
                <w:sz w:val="24"/>
                <w:szCs w:val="24"/>
              </w:rPr>
              <w:t>представниками</w:t>
            </w:r>
            <w:proofErr w:type="spellEnd"/>
            <w:r w:rsidRPr="00A9286D">
              <w:rPr>
                <w:color w:val="333333"/>
                <w:sz w:val="24"/>
                <w:szCs w:val="24"/>
              </w:rPr>
              <w:t xml:space="preserve"> малого </w:t>
            </w:r>
            <w:proofErr w:type="spellStart"/>
            <w:r w:rsidRPr="00A9286D">
              <w:rPr>
                <w:color w:val="333333"/>
                <w:sz w:val="24"/>
                <w:szCs w:val="24"/>
              </w:rPr>
              <w:t>підприємництва</w:t>
            </w:r>
            <w:proofErr w:type="spellEnd"/>
          </w:p>
        </w:tc>
        <w:tc>
          <w:tcPr>
            <w:tcW w:w="784" w:type="pct"/>
            <w:tcBorders>
              <w:top w:val="outset" w:sz="6" w:space="0" w:color="auto"/>
              <w:left w:val="outset" w:sz="6" w:space="0" w:color="auto"/>
              <w:bottom w:val="outset" w:sz="6" w:space="0" w:color="auto"/>
              <w:right w:val="outset" w:sz="6" w:space="0" w:color="auto"/>
            </w:tcBorders>
          </w:tcPr>
          <w:p w14:paraId="238D357C" w14:textId="307078CB" w:rsidR="00492977" w:rsidRPr="007D2165" w:rsidRDefault="007D2165" w:rsidP="007E034C">
            <w:pPr>
              <w:jc w:val="center"/>
              <w:rPr>
                <w:sz w:val="24"/>
                <w:szCs w:val="24"/>
                <w:lang w:val="uk-UA"/>
              </w:rPr>
            </w:pPr>
            <w:r>
              <w:rPr>
                <w:sz w:val="24"/>
                <w:szCs w:val="24"/>
                <w:lang w:val="uk-UA"/>
              </w:rPr>
              <w:t>6</w:t>
            </w:r>
          </w:p>
        </w:tc>
        <w:tc>
          <w:tcPr>
            <w:tcW w:w="1542" w:type="pct"/>
            <w:tcBorders>
              <w:top w:val="outset" w:sz="6" w:space="0" w:color="auto"/>
              <w:left w:val="outset" w:sz="6" w:space="0" w:color="auto"/>
              <w:bottom w:val="outset" w:sz="6" w:space="0" w:color="auto"/>
            </w:tcBorders>
          </w:tcPr>
          <w:p w14:paraId="7B4988B2" w14:textId="1CC7C6B6" w:rsidR="00492977" w:rsidRPr="00A9286D" w:rsidRDefault="00492977" w:rsidP="007E034C">
            <w:pPr>
              <w:rPr>
                <w:color w:val="333333"/>
                <w:sz w:val="24"/>
                <w:szCs w:val="24"/>
                <w:highlight w:val="yellow"/>
              </w:rPr>
            </w:pPr>
            <w:proofErr w:type="spellStart"/>
            <w:r w:rsidRPr="00A9286D">
              <w:rPr>
                <w:color w:val="333333"/>
                <w:sz w:val="24"/>
                <w:szCs w:val="24"/>
              </w:rPr>
              <w:t>Ознайомлення</w:t>
            </w:r>
            <w:proofErr w:type="spellEnd"/>
            <w:r w:rsidRPr="00A9286D">
              <w:rPr>
                <w:color w:val="333333"/>
                <w:sz w:val="24"/>
                <w:szCs w:val="24"/>
              </w:rPr>
              <w:t xml:space="preserve"> </w:t>
            </w:r>
            <w:proofErr w:type="spellStart"/>
            <w:r w:rsidRPr="00A9286D">
              <w:rPr>
                <w:color w:val="333333"/>
                <w:sz w:val="24"/>
                <w:szCs w:val="24"/>
              </w:rPr>
              <w:t>представників</w:t>
            </w:r>
            <w:proofErr w:type="spellEnd"/>
            <w:r w:rsidRPr="00A9286D">
              <w:rPr>
                <w:color w:val="333333"/>
                <w:sz w:val="24"/>
                <w:szCs w:val="24"/>
              </w:rPr>
              <w:t xml:space="preserve"> малого </w:t>
            </w:r>
            <w:proofErr w:type="spellStart"/>
            <w:r w:rsidRPr="00A9286D">
              <w:rPr>
                <w:color w:val="333333"/>
                <w:sz w:val="24"/>
                <w:szCs w:val="24"/>
              </w:rPr>
              <w:t>бізнесу</w:t>
            </w:r>
            <w:proofErr w:type="spellEnd"/>
            <w:r w:rsidRPr="00A9286D">
              <w:rPr>
                <w:color w:val="333333"/>
                <w:sz w:val="24"/>
                <w:szCs w:val="24"/>
              </w:rPr>
              <w:t xml:space="preserve"> з </w:t>
            </w:r>
            <w:proofErr w:type="spellStart"/>
            <w:r w:rsidRPr="00A9286D">
              <w:rPr>
                <w:color w:val="333333"/>
                <w:sz w:val="24"/>
                <w:szCs w:val="24"/>
              </w:rPr>
              <w:t>запропонованими</w:t>
            </w:r>
            <w:proofErr w:type="spellEnd"/>
            <w:r w:rsidRPr="00A9286D">
              <w:rPr>
                <w:color w:val="333333"/>
                <w:sz w:val="24"/>
                <w:szCs w:val="24"/>
              </w:rPr>
              <w:t xml:space="preserve"> </w:t>
            </w:r>
            <w:proofErr w:type="spellStart"/>
            <w:r w:rsidRPr="00A9286D">
              <w:rPr>
                <w:color w:val="333333"/>
                <w:sz w:val="24"/>
                <w:szCs w:val="24"/>
              </w:rPr>
              <w:t>розмірами</w:t>
            </w:r>
            <w:proofErr w:type="spellEnd"/>
            <w:r w:rsidRPr="00A9286D">
              <w:rPr>
                <w:color w:val="333333"/>
                <w:sz w:val="24"/>
                <w:szCs w:val="24"/>
              </w:rPr>
              <w:t xml:space="preserve"> </w:t>
            </w:r>
            <w:proofErr w:type="spellStart"/>
            <w:r w:rsidRPr="00A9286D">
              <w:rPr>
                <w:color w:val="333333"/>
                <w:sz w:val="24"/>
                <w:szCs w:val="24"/>
              </w:rPr>
              <w:t>податків</w:t>
            </w:r>
            <w:proofErr w:type="spellEnd"/>
            <w:r w:rsidRPr="00A9286D">
              <w:rPr>
                <w:color w:val="333333"/>
                <w:sz w:val="24"/>
                <w:szCs w:val="24"/>
              </w:rPr>
              <w:t xml:space="preserve">. </w:t>
            </w:r>
          </w:p>
        </w:tc>
      </w:tr>
    </w:tbl>
    <w:p w14:paraId="5079D956" w14:textId="77777777" w:rsidR="00492977" w:rsidRPr="00226329" w:rsidRDefault="00492977" w:rsidP="00492977">
      <w:pPr>
        <w:rPr>
          <w:color w:val="333333"/>
          <w:sz w:val="24"/>
          <w:szCs w:val="24"/>
          <w:lang w:val="uk-UA"/>
        </w:rPr>
      </w:pPr>
      <w:r w:rsidRPr="00A9286D">
        <w:rPr>
          <w:b/>
          <w:bCs/>
          <w:color w:val="333333"/>
          <w:sz w:val="24"/>
          <w:szCs w:val="24"/>
        </w:rPr>
        <w:t> </w:t>
      </w:r>
    </w:p>
    <w:p w14:paraId="6D939CDE" w14:textId="77777777" w:rsidR="00492977" w:rsidRPr="00A9286D" w:rsidRDefault="00492977" w:rsidP="00492977">
      <w:pPr>
        <w:rPr>
          <w:color w:val="333333"/>
          <w:sz w:val="24"/>
          <w:szCs w:val="24"/>
        </w:rPr>
      </w:pPr>
      <w:r w:rsidRPr="00A9286D">
        <w:rPr>
          <w:b/>
          <w:bCs/>
          <w:color w:val="333333"/>
          <w:sz w:val="24"/>
          <w:szCs w:val="24"/>
        </w:rPr>
        <w:t xml:space="preserve">2. </w:t>
      </w:r>
      <w:proofErr w:type="spellStart"/>
      <w:r w:rsidRPr="00A9286D">
        <w:rPr>
          <w:b/>
          <w:bCs/>
          <w:color w:val="333333"/>
          <w:sz w:val="24"/>
          <w:szCs w:val="24"/>
        </w:rPr>
        <w:t>Вимірювання</w:t>
      </w:r>
      <w:proofErr w:type="spellEnd"/>
      <w:r w:rsidRPr="00A9286D">
        <w:rPr>
          <w:b/>
          <w:bCs/>
          <w:color w:val="333333"/>
          <w:sz w:val="24"/>
          <w:szCs w:val="24"/>
        </w:rPr>
        <w:t xml:space="preserve"> </w:t>
      </w:r>
      <w:proofErr w:type="spellStart"/>
      <w:r w:rsidRPr="00A9286D">
        <w:rPr>
          <w:b/>
          <w:bCs/>
          <w:color w:val="333333"/>
          <w:sz w:val="24"/>
          <w:szCs w:val="24"/>
        </w:rPr>
        <w:t>впливу</w:t>
      </w:r>
      <w:proofErr w:type="spellEnd"/>
      <w:r w:rsidRPr="00A9286D">
        <w:rPr>
          <w:b/>
          <w:bCs/>
          <w:color w:val="333333"/>
          <w:sz w:val="24"/>
          <w:szCs w:val="24"/>
        </w:rPr>
        <w:t xml:space="preserve"> </w:t>
      </w:r>
      <w:proofErr w:type="spellStart"/>
      <w:r w:rsidRPr="00A9286D">
        <w:rPr>
          <w:b/>
          <w:bCs/>
          <w:color w:val="333333"/>
          <w:sz w:val="24"/>
          <w:szCs w:val="24"/>
        </w:rPr>
        <w:t>регулювання</w:t>
      </w:r>
      <w:proofErr w:type="spellEnd"/>
      <w:r w:rsidRPr="00A9286D">
        <w:rPr>
          <w:b/>
          <w:bCs/>
          <w:color w:val="333333"/>
          <w:sz w:val="24"/>
          <w:szCs w:val="24"/>
        </w:rPr>
        <w:t xml:space="preserve"> на </w:t>
      </w:r>
      <w:proofErr w:type="spellStart"/>
      <w:r w:rsidRPr="00A9286D">
        <w:rPr>
          <w:b/>
          <w:bCs/>
          <w:color w:val="333333"/>
          <w:sz w:val="24"/>
          <w:szCs w:val="24"/>
        </w:rPr>
        <w:t>суб’єктів</w:t>
      </w:r>
      <w:proofErr w:type="spellEnd"/>
      <w:r w:rsidRPr="00A9286D">
        <w:rPr>
          <w:b/>
          <w:bCs/>
          <w:color w:val="333333"/>
          <w:sz w:val="24"/>
          <w:szCs w:val="24"/>
        </w:rPr>
        <w:t xml:space="preserve"> малого </w:t>
      </w:r>
      <w:proofErr w:type="spellStart"/>
      <w:r w:rsidRPr="00A9286D">
        <w:rPr>
          <w:b/>
          <w:bCs/>
          <w:color w:val="333333"/>
          <w:sz w:val="24"/>
          <w:szCs w:val="24"/>
        </w:rPr>
        <w:t>підприємництва</w:t>
      </w:r>
      <w:proofErr w:type="spellEnd"/>
      <w:r w:rsidRPr="00A9286D">
        <w:rPr>
          <w:b/>
          <w:bCs/>
          <w:color w:val="333333"/>
          <w:sz w:val="24"/>
          <w:szCs w:val="24"/>
        </w:rPr>
        <w:t xml:space="preserve"> (</w:t>
      </w:r>
      <w:proofErr w:type="spellStart"/>
      <w:r w:rsidRPr="00A9286D">
        <w:rPr>
          <w:b/>
          <w:bCs/>
          <w:color w:val="333333"/>
          <w:sz w:val="24"/>
          <w:szCs w:val="24"/>
        </w:rPr>
        <w:t>мікро</w:t>
      </w:r>
      <w:proofErr w:type="spellEnd"/>
      <w:r w:rsidRPr="00A9286D">
        <w:rPr>
          <w:b/>
          <w:bCs/>
          <w:color w:val="333333"/>
          <w:sz w:val="24"/>
          <w:szCs w:val="24"/>
        </w:rPr>
        <w:t xml:space="preserve">- та </w:t>
      </w:r>
      <w:proofErr w:type="spellStart"/>
      <w:r w:rsidRPr="00A9286D">
        <w:rPr>
          <w:b/>
          <w:bCs/>
          <w:color w:val="333333"/>
          <w:sz w:val="24"/>
          <w:szCs w:val="24"/>
        </w:rPr>
        <w:t>малі</w:t>
      </w:r>
      <w:proofErr w:type="spellEnd"/>
      <w:r w:rsidRPr="00A9286D">
        <w:rPr>
          <w:b/>
          <w:bCs/>
          <w:color w:val="333333"/>
          <w:sz w:val="24"/>
          <w:szCs w:val="24"/>
        </w:rPr>
        <w:t>):</w:t>
      </w:r>
    </w:p>
    <w:p w14:paraId="52F5EEAD" w14:textId="77777777" w:rsidR="00492977" w:rsidRPr="00A9286D" w:rsidRDefault="00492977" w:rsidP="00492977">
      <w:pPr>
        <w:rPr>
          <w:color w:val="333333"/>
          <w:sz w:val="24"/>
          <w:szCs w:val="24"/>
        </w:rPr>
      </w:pPr>
      <w:r w:rsidRPr="00A9286D">
        <w:rPr>
          <w:color w:val="333333"/>
          <w:sz w:val="24"/>
          <w:szCs w:val="24"/>
        </w:rPr>
        <w:t> </w:t>
      </w:r>
      <w:proofErr w:type="spellStart"/>
      <w:r w:rsidRPr="00A9286D">
        <w:rPr>
          <w:color w:val="333333"/>
          <w:sz w:val="24"/>
          <w:szCs w:val="24"/>
        </w:rPr>
        <w:t>Вимірювання</w:t>
      </w:r>
      <w:proofErr w:type="spellEnd"/>
      <w:r w:rsidRPr="00A9286D">
        <w:rPr>
          <w:color w:val="333333"/>
          <w:sz w:val="24"/>
          <w:szCs w:val="24"/>
        </w:rPr>
        <w:t xml:space="preserve"> </w:t>
      </w:r>
      <w:proofErr w:type="spellStart"/>
      <w:r w:rsidRPr="00A9286D">
        <w:rPr>
          <w:color w:val="333333"/>
          <w:sz w:val="24"/>
          <w:szCs w:val="24"/>
        </w:rPr>
        <w:t>впливу</w:t>
      </w:r>
      <w:proofErr w:type="spellEnd"/>
      <w:r w:rsidRPr="00A9286D">
        <w:rPr>
          <w:color w:val="333333"/>
          <w:sz w:val="24"/>
          <w:szCs w:val="24"/>
        </w:rPr>
        <w:t xml:space="preserve"> </w:t>
      </w:r>
      <w:proofErr w:type="spellStart"/>
      <w:r w:rsidRPr="00A9286D">
        <w:rPr>
          <w:color w:val="333333"/>
          <w:sz w:val="24"/>
          <w:szCs w:val="24"/>
        </w:rPr>
        <w:t>регулювання</w:t>
      </w:r>
      <w:proofErr w:type="spellEnd"/>
      <w:r w:rsidRPr="00A9286D">
        <w:rPr>
          <w:color w:val="333333"/>
          <w:sz w:val="24"/>
          <w:szCs w:val="24"/>
        </w:rPr>
        <w:t xml:space="preserve"> на </w:t>
      </w:r>
      <w:proofErr w:type="spellStart"/>
      <w:r w:rsidRPr="00A9286D">
        <w:rPr>
          <w:color w:val="333333"/>
          <w:sz w:val="24"/>
          <w:szCs w:val="24"/>
        </w:rPr>
        <w:t>суб’єктів</w:t>
      </w:r>
      <w:proofErr w:type="spellEnd"/>
      <w:r w:rsidRPr="00A9286D">
        <w:rPr>
          <w:color w:val="333333"/>
          <w:sz w:val="24"/>
          <w:szCs w:val="24"/>
        </w:rPr>
        <w:t xml:space="preserve"> малого </w:t>
      </w:r>
      <w:proofErr w:type="spellStart"/>
      <w:r w:rsidRPr="00A9286D">
        <w:rPr>
          <w:color w:val="333333"/>
          <w:sz w:val="24"/>
          <w:szCs w:val="24"/>
        </w:rPr>
        <w:t>підприємництва</w:t>
      </w:r>
      <w:proofErr w:type="spellEnd"/>
      <w:r w:rsidRPr="00A9286D">
        <w:rPr>
          <w:color w:val="333333"/>
          <w:sz w:val="24"/>
          <w:szCs w:val="24"/>
        </w:rPr>
        <w:t xml:space="preserve"> (</w:t>
      </w:r>
      <w:proofErr w:type="spellStart"/>
      <w:r w:rsidRPr="00A9286D">
        <w:rPr>
          <w:color w:val="333333"/>
          <w:sz w:val="24"/>
          <w:szCs w:val="24"/>
        </w:rPr>
        <w:t>мікро</w:t>
      </w:r>
      <w:proofErr w:type="spellEnd"/>
      <w:r w:rsidRPr="00A9286D">
        <w:rPr>
          <w:color w:val="333333"/>
          <w:sz w:val="24"/>
          <w:szCs w:val="24"/>
        </w:rPr>
        <w:t>- та</w:t>
      </w:r>
    </w:p>
    <w:p w14:paraId="3FD250C5" w14:textId="77777777" w:rsidR="00492977" w:rsidRPr="00A9286D" w:rsidRDefault="00492977" w:rsidP="00492977">
      <w:pPr>
        <w:rPr>
          <w:color w:val="333333"/>
          <w:sz w:val="24"/>
          <w:szCs w:val="24"/>
        </w:rPr>
      </w:pPr>
      <w:proofErr w:type="spellStart"/>
      <w:r w:rsidRPr="00A9286D">
        <w:rPr>
          <w:color w:val="333333"/>
          <w:sz w:val="24"/>
          <w:szCs w:val="24"/>
        </w:rPr>
        <w:t>малі</w:t>
      </w:r>
      <w:proofErr w:type="spellEnd"/>
      <w:r w:rsidRPr="00A9286D">
        <w:rPr>
          <w:color w:val="333333"/>
          <w:sz w:val="24"/>
          <w:szCs w:val="24"/>
        </w:rPr>
        <w:t>):</w:t>
      </w:r>
    </w:p>
    <w:p w14:paraId="02715AF4" w14:textId="30E5825F" w:rsidR="00492977" w:rsidRPr="00A9286D" w:rsidRDefault="00492977" w:rsidP="00492977">
      <w:pPr>
        <w:rPr>
          <w:color w:val="333333"/>
          <w:sz w:val="24"/>
          <w:szCs w:val="24"/>
          <w:lang w:val="uk-UA"/>
        </w:rPr>
      </w:pPr>
      <w:proofErr w:type="spellStart"/>
      <w:r w:rsidRPr="00A9286D">
        <w:rPr>
          <w:color w:val="333333"/>
          <w:sz w:val="24"/>
          <w:szCs w:val="24"/>
        </w:rPr>
        <w:t>кількість</w:t>
      </w:r>
      <w:proofErr w:type="spellEnd"/>
      <w:r w:rsidRPr="00A9286D">
        <w:rPr>
          <w:color w:val="333333"/>
          <w:sz w:val="24"/>
          <w:szCs w:val="24"/>
        </w:rPr>
        <w:t xml:space="preserve"> </w:t>
      </w:r>
      <w:proofErr w:type="spellStart"/>
      <w:r w:rsidRPr="00A9286D">
        <w:rPr>
          <w:color w:val="333333"/>
          <w:sz w:val="24"/>
          <w:szCs w:val="24"/>
        </w:rPr>
        <w:t>суб’єктів</w:t>
      </w:r>
      <w:proofErr w:type="spellEnd"/>
      <w:r w:rsidRPr="00A9286D">
        <w:rPr>
          <w:color w:val="333333"/>
          <w:sz w:val="24"/>
          <w:szCs w:val="24"/>
        </w:rPr>
        <w:t xml:space="preserve"> малого </w:t>
      </w:r>
      <w:proofErr w:type="spellStart"/>
      <w:r w:rsidRPr="00A9286D">
        <w:rPr>
          <w:color w:val="333333"/>
          <w:sz w:val="24"/>
          <w:szCs w:val="24"/>
        </w:rPr>
        <w:t>підприємництва</w:t>
      </w:r>
      <w:proofErr w:type="spellEnd"/>
      <w:r w:rsidRPr="00A9286D">
        <w:rPr>
          <w:color w:val="333333"/>
          <w:sz w:val="24"/>
          <w:szCs w:val="24"/>
        </w:rPr>
        <w:t xml:space="preserve">, на </w:t>
      </w:r>
      <w:proofErr w:type="spellStart"/>
      <w:r w:rsidRPr="00A9286D">
        <w:rPr>
          <w:color w:val="333333"/>
          <w:sz w:val="24"/>
          <w:szCs w:val="24"/>
        </w:rPr>
        <w:t>яких</w:t>
      </w:r>
      <w:proofErr w:type="spellEnd"/>
      <w:r w:rsidRPr="00A9286D">
        <w:rPr>
          <w:color w:val="333333"/>
          <w:sz w:val="24"/>
          <w:szCs w:val="24"/>
        </w:rPr>
        <w:t xml:space="preserve"> </w:t>
      </w:r>
      <w:proofErr w:type="spellStart"/>
      <w:r w:rsidRPr="00A9286D">
        <w:rPr>
          <w:color w:val="333333"/>
          <w:sz w:val="24"/>
          <w:szCs w:val="24"/>
        </w:rPr>
        <w:t>поширюється</w:t>
      </w:r>
      <w:proofErr w:type="spellEnd"/>
      <w:r w:rsidRPr="00A9286D">
        <w:rPr>
          <w:color w:val="333333"/>
          <w:sz w:val="24"/>
          <w:szCs w:val="24"/>
        </w:rPr>
        <w:t xml:space="preserve"> </w:t>
      </w:r>
      <w:proofErr w:type="spellStart"/>
      <w:proofErr w:type="gramStart"/>
      <w:r w:rsidRPr="00A9286D">
        <w:rPr>
          <w:color w:val="333333"/>
          <w:sz w:val="24"/>
          <w:szCs w:val="24"/>
        </w:rPr>
        <w:t>регулювання</w:t>
      </w:r>
      <w:proofErr w:type="spellEnd"/>
      <w:r w:rsidRPr="00A9286D">
        <w:rPr>
          <w:color w:val="333333"/>
          <w:sz w:val="24"/>
          <w:szCs w:val="24"/>
        </w:rPr>
        <w:t xml:space="preserve">: </w:t>
      </w:r>
      <w:r w:rsidR="00C35E2D">
        <w:rPr>
          <w:color w:val="333333"/>
          <w:sz w:val="24"/>
          <w:szCs w:val="24"/>
          <w:lang w:val="uk-UA"/>
        </w:rPr>
        <w:t xml:space="preserve">  </w:t>
      </w:r>
      <w:proofErr w:type="gramEnd"/>
      <w:r w:rsidR="00C35E2D">
        <w:rPr>
          <w:color w:val="333333"/>
          <w:sz w:val="24"/>
          <w:szCs w:val="24"/>
          <w:lang w:val="uk-UA"/>
        </w:rPr>
        <w:t xml:space="preserve">                    </w:t>
      </w:r>
      <w:r w:rsidRPr="00A9286D">
        <w:rPr>
          <w:color w:val="333333"/>
          <w:sz w:val="24"/>
          <w:szCs w:val="24"/>
          <w:lang w:val="uk-UA"/>
        </w:rPr>
        <w:t xml:space="preserve"> </w:t>
      </w:r>
      <w:r w:rsidR="00C62E0B">
        <w:rPr>
          <w:color w:val="333333"/>
          <w:sz w:val="24"/>
          <w:szCs w:val="24"/>
          <w:lang w:val="uk-UA"/>
        </w:rPr>
        <w:t>166</w:t>
      </w:r>
      <w:r w:rsidR="00C35E2D">
        <w:rPr>
          <w:color w:val="333333"/>
          <w:sz w:val="24"/>
          <w:szCs w:val="24"/>
          <w:lang w:val="uk-UA"/>
        </w:rPr>
        <w:t xml:space="preserve"> </w:t>
      </w:r>
      <w:r w:rsidRPr="00A9286D">
        <w:rPr>
          <w:color w:val="333333"/>
          <w:sz w:val="24"/>
          <w:szCs w:val="24"/>
          <w:lang w:val="uk-UA"/>
        </w:rPr>
        <w:t>платник</w:t>
      </w:r>
      <w:r w:rsidR="00C62E0B">
        <w:rPr>
          <w:color w:val="333333"/>
          <w:sz w:val="24"/>
          <w:szCs w:val="24"/>
          <w:lang w:val="uk-UA"/>
        </w:rPr>
        <w:t>ів</w:t>
      </w:r>
      <w:r w:rsidRPr="00A9286D">
        <w:rPr>
          <w:color w:val="333333"/>
          <w:sz w:val="24"/>
          <w:szCs w:val="24"/>
          <w:lang w:val="uk-UA"/>
        </w:rPr>
        <w:t>;</w:t>
      </w:r>
    </w:p>
    <w:p w14:paraId="51BAFDC2" w14:textId="77777777" w:rsidR="00492977" w:rsidRPr="00A9286D" w:rsidRDefault="00492977" w:rsidP="00492977">
      <w:pPr>
        <w:jc w:val="both"/>
        <w:rPr>
          <w:color w:val="333333"/>
          <w:sz w:val="24"/>
          <w:szCs w:val="24"/>
        </w:rPr>
      </w:pPr>
      <w:r w:rsidRPr="00A9286D">
        <w:rPr>
          <w:color w:val="333333"/>
          <w:sz w:val="24"/>
          <w:szCs w:val="24"/>
          <w:lang w:val="uk-UA"/>
        </w:rPr>
        <w:t>(</w:t>
      </w:r>
      <w:proofErr w:type="spellStart"/>
      <w:r w:rsidRPr="00A9286D">
        <w:rPr>
          <w:color w:val="333333"/>
          <w:sz w:val="24"/>
          <w:szCs w:val="24"/>
        </w:rPr>
        <w:t>відповідно</w:t>
      </w:r>
      <w:proofErr w:type="spellEnd"/>
      <w:r w:rsidRPr="00A9286D">
        <w:rPr>
          <w:color w:val="333333"/>
          <w:sz w:val="24"/>
          <w:szCs w:val="24"/>
        </w:rPr>
        <w:t xml:space="preserve"> до </w:t>
      </w:r>
      <w:proofErr w:type="spellStart"/>
      <w:r w:rsidRPr="00A9286D">
        <w:rPr>
          <w:color w:val="333333"/>
          <w:sz w:val="24"/>
          <w:szCs w:val="24"/>
        </w:rPr>
        <w:t>таблиці</w:t>
      </w:r>
      <w:proofErr w:type="spellEnd"/>
      <w:r w:rsidRPr="00A9286D">
        <w:rPr>
          <w:color w:val="333333"/>
          <w:sz w:val="24"/>
          <w:szCs w:val="24"/>
        </w:rPr>
        <w:t xml:space="preserve"> «</w:t>
      </w:r>
      <w:proofErr w:type="spellStart"/>
      <w:r w:rsidRPr="00A9286D">
        <w:rPr>
          <w:color w:val="333333"/>
          <w:sz w:val="24"/>
          <w:szCs w:val="24"/>
        </w:rPr>
        <w:t>Оцінка</w:t>
      </w:r>
      <w:proofErr w:type="spellEnd"/>
      <w:r w:rsidRPr="00A9286D">
        <w:rPr>
          <w:color w:val="333333"/>
          <w:sz w:val="24"/>
          <w:szCs w:val="24"/>
        </w:rPr>
        <w:t xml:space="preserve"> </w:t>
      </w:r>
      <w:proofErr w:type="spellStart"/>
      <w:r w:rsidRPr="00A9286D">
        <w:rPr>
          <w:color w:val="333333"/>
          <w:sz w:val="24"/>
          <w:szCs w:val="24"/>
        </w:rPr>
        <w:t>впливу</w:t>
      </w:r>
      <w:proofErr w:type="spellEnd"/>
      <w:r w:rsidRPr="00A9286D">
        <w:rPr>
          <w:color w:val="333333"/>
          <w:sz w:val="24"/>
          <w:szCs w:val="24"/>
        </w:rPr>
        <w:t xml:space="preserve"> на сферу </w:t>
      </w:r>
      <w:proofErr w:type="spellStart"/>
      <w:r w:rsidRPr="00A9286D">
        <w:rPr>
          <w:color w:val="333333"/>
          <w:sz w:val="24"/>
          <w:szCs w:val="24"/>
        </w:rPr>
        <w:t>інтересів</w:t>
      </w:r>
      <w:proofErr w:type="spellEnd"/>
      <w:r w:rsidRPr="00A9286D">
        <w:rPr>
          <w:color w:val="333333"/>
          <w:sz w:val="24"/>
          <w:szCs w:val="24"/>
        </w:rPr>
        <w:t xml:space="preserve"> </w:t>
      </w:r>
      <w:proofErr w:type="spellStart"/>
      <w:r w:rsidRPr="00A9286D">
        <w:rPr>
          <w:color w:val="333333"/>
          <w:sz w:val="24"/>
          <w:szCs w:val="24"/>
        </w:rPr>
        <w:t>суб’єктів</w:t>
      </w:r>
      <w:proofErr w:type="spellEnd"/>
      <w:r w:rsidRPr="00A9286D">
        <w:rPr>
          <w:color w:val="333333"/>
          <w:sz w:val="24"/>
          <w:szCs w:val="24"/>
        </w:rPr>
        <w:t xml:space="preserve"> </w:t>
      </w:r>
      <w:proofErr w:type="spellStart"/>
      <w:r w:rsidRPr="00A9286D">
        <w:rPr>
          <w:color w:val="333333"/>
          <w:sz w:val="24"/>
          <w:szCs w:val="24"/>
        </w:rPr>
        <w:t>господарювання</w:t>
      </w:r>
      <w:proofErr w:type="spellEnd"/>
      <w:r w:rsidRPr="00A9286D">
        <w:rPr>
          <w:color w:val="333333"/>
          <w:sz w:val="24"/>
          <w:szCs w:val="24"/>
        </w:rPr>
        <w:t xml:space="preserve">» </w:t>
      </w:r>
      <w:proofErr w:type="spellStart"/>
      <w:r w:rsidRPr="00A9286D">
        <w:rPr>
          <w:color w:val="333333"/>
          <w:sz w:val="24"/>
          <w:szCs w:val="24"/>
        </w:rPr>
        <w:t>додатка</w:t>
      </w:r>
      <w:proofErr w:type="spellEnd"/>
      <w:r w:rsidRPr="00A9286D">
        <w:rPr>
          <w:color w:val="333333"/>
          <w:sz w:val="24"/>
          <w:szCs w:val="24"/>
        </w:rPr>
        <w:t xml:space="preserve"> 1 до Методики </w:t>
      </w:r>
      <w:proofErr w:type="spellStart"/>
      <w:r w:rsidRPr="00A9286D">
        <w:rPr>
          <w:color w:val="333333"/>
          <w:sz w:val="24"/>
          <w:szCs w:val="24"/>
        </w:rPr>
        <w:t>проведення</w:t>
      </w:r>
      <w:proofErr w:type="spellEnd"/>
      <w:r w:rsidRPr="00A9286D">
        <w:rPr>
          <w:color w:val="333333"/>
          <w:sz w:val="24"/>
          <w:szCs w:val="24"/>
        </w:rPr>
        <w:t xml:space="preserve"> </w:t>
      </w:r>
      <w:proofErr w:type="spellStart"/>
      <w:r w:rsidRPr="00A9286D">
        <w:rPr>
          <w:color w:val="333333"/>
          <w:sz w:val="24"/>
          <w:szCs w:val="24"/>
        </w:rPr>
        <w:t>аналізу</w:t>
      </w:r>
      <w:proofErr w:type="spellEnd"/>
      <w:r w:rsidRPr="00A9286D">
        <w:rPr>
          <w:color w:val="333333"/>
          <w:sz w:val="24"/>
          <w:szCs w:val="24"/>
        </w:rPr>
        <w:t xml:space="preserve"> </w:t>
      </w:r>
      <w:proofErr w:type="spellStart"/>
      <w:r w:rsidRPr="00A9286D">
        <w:rPr>
          <w:color w:val="333333"/>
          <w:sz w:val="24"/>
          <w:szCs w:val="24"/>
        </w:rPr>
        <w:t>впливу</w:t>
      </w:r>
      <w:proofErr w:type="spellEnd"/>
      <w:r w:rsidRPr="00A9286D">
        <w:rPr>
          <w:color w:val="333333"/>
          <w:sz w:val="24"/>
          <w:szCs w:val="24"/>
        </w:rPr>
        <w:t xml:space="preserve"> регуляторного акта).</w:t>
      </w:r>
    </w:p>
    <w:p w14:paraId="0DA5E163" w14:textId="77777777" w:rsidR="00492977" w:rsidRDefault="00492977" w:rsidP="00492977">
      <w:pPr>
        <w:rPr>
          <w:color w:val="333333"/>
          <w:sz w:val="24"/>
          <w:szCs w:val="24"/>
          <w:lang w:val="uk-UA"/>
        </w:rPr>
      </w:pPr>
      <w:r w:rsidRPr="00A9286D">
        <w:rPr>
          <w:color w:val="333333"/>
          <w:sz w:val="24"/>
          <w:szCs w:val="24"/>
        </w:rPr>
        <w:t> </w:t>
      </w:r>
    </w:p>
    <w:p w14:paraId="15AFE72B" w14:textId="77777777" w:rsidR="00492977" w:rsidRPr="00A9286D" w:rsidRDefault="00492977" w:rsidP="00492977">
      <w:pPr>
        <w:rPr>
          <w:color w:val="333333"/>
          <w:sz w:val="24"/>
          <w:szCs w:val="24"/>
        </w:rPr>
      </w:pPr>
      <w:r w:rsidRPr="00A9286D">
        <w:rPr>
          <w:b/>
          <w:bCs/>
          <w:color w:val="333333"/>
          <w:sz w:val="24"/>
          <w:szCs w:val="24"/>
        </w:rPr>
        <w:t xml:space="preserve">3. </w:t>
      </w:r>
      <w:proofErr w:type="spellStart"/>
      <w:r w:rsidRPr="00A9286D">
        <w:rPr>
          <w:b/>
          <w:bCs/>
          <w:color w:val="333333"/>
          <w:sz w:val="24"/>
          <w:szCs w:val="24"/>
        </w:rPr>
        <w:t>Розрахунок</w:t>
      </w:r>
      <w:proofErr w:type="spellEnd"/>
      <w:r w:rsidRPr="00A9286D">
        <w:rPr>
          <w:b/>
          <w:bCs/>
          <w:color w:val="333333"/>
          <w:sz w:val="24"/>
          <w:szCs w:val="24"/>
        </w:rPr>
        <w:t xml:space="preserve"> </w:t>
      </w:r>
      <w:proofErr w:type="spellStart"/>
      <w:r w:rsidRPr="00A9286D">
        <w:rPr>
          <w:b/>
          <w:bCs/>
          <w:color w:val="333333"/>
          <w:sz w:val="24"/>
          <w:szCs w:val="24"/>
        </w:rPr>
        <w:t>витрат</w:t>
      </w:r>
      <w:proofErr w:type="spellEnd"/>
      <w:r w:rsidRPr="00A9286D">
        <w:rPr>
          <w:b/>
          <w:bCs/>
          <w:color w:val="333333"/>
          <w:sz w:val="24"/>
          <w:szCs w:val="24"/>
        </w:rPr>
        <w:t xml:space="preserve"> </w:t>
      </w:r>
      <w:proofErr w:type="spellStart"/>
      <w:r w:rsidRPr="00A9286D">
        <w:rPr>
          <w:b/>
          <w:bCs/>
          <w:color w:val="333333"/>
          <w:sz w:val="24"/>
          <w:szCs w:val="24"/>
        </w:rPr>
        <w:t>суб’єктів</w:t>
      </w:r>
      <w:proofErr w:type="spellEnd"/>
      <w:r w:rsidRPr="00A9286D">
        <w:rPr>
          <w:b/>
          <w:bCs/>
          <w:color w:val="333333"/>
          <w:sz w:val="24"/>
          <w:szCs w:val="24"/>
        </w:rPr>
        <w:t xml:space="preserve"> малого </w:t>
      </w:r>
      <w:proofErr w:type="spellStart"/>
      <w:r w:rsidRPr="00A9286D">
        <w:rPr>
          <w:b/>
          <w:bCs/>
          <w:color w:val="333333"/>
          <w:sz w:val="24"/>
          <w:szCs w:val="24"/>
        </w:rPr>
        <w:t>підприємництва</w:t>
      </w:r>
      <w:proofErr w:type="spellEnd"/>
      <w:r w:rsidRPr="00A9286D">
        <w:rPr>
          <w:b/>
          <w:bCs/>
          <w:color w:val="333333"/>
          <w:sz w:val="24"/>
          <w:szCs w:val="24"/>
        </w:rPr>
        <w:t xml:space="preserve"> на </w:t>
      </w:r>
      <w:proofErr w:type="spellStart"/>
      <w:r w:rsidRPr="00A9286D">
        <w:rPr>
          <w:b/>
          <w:bCs/>
          <w:color w:val="333333"/>
          <w:sz w:val="24"/>
          <w:szCs w:val="24"/>
        </w:rPr>
        <w:t>виконання</w:t>
      </w:r>
      <w:proofErr w:type="spellEnd"/>
      <w:r w:rsidRPr="00A9286D">
        <w:rPr>
          <w:b/>
          <w:bCs/>
          <w:color w:val="333333"/>
          <w:sz w:val="24"/>
          <w:szCs w:val="24"/>
        </w:rPr>
        <w:t xml:space="preserve"> </w:t>
      </w:r>
      <w:proofErr w:type="spellStart"/>
      <w:r w:rsidRPr="00A9286D">
        <w:rPr>
          <w:b/>
          <w:bCs/>
          <w:color w:val="333333"/>
          <w:sz w:val="24"/>
          <w:szCs w:val="24"/>
        </w:rPr>
        <w:t>вимог</w:t>
      </w:r>
      <w:proofErr w:type="spellEnd"/>
      <w:r w:rsidRPr="00A9286D">
        <w:rPr>
          <w:b/>
          <w:bCs/>
          <w:color w:val="333333"/>
          <w:sz w:val="24"/>
          <w:szCs w:val="24"/>
        </w:rPr>
        <w:t xml:space="preserve"> </w:t>
      </w:r>
      <w:proofErr w:type="spellStart"/>
      <w:r w:rsidRPr="00A9286D">
        <w:rPr>
          <w:b/>
          <w:bCs/>
          <w:color w:val="333333"/>
          <w:sz w:val="24"/>
          <w:szCs w:val="24"/>
        </w:rPr>
        <w:t>регулювання</w:t>
      </w:r>
      <w:proofErr w:type="spellEnd"/>
      <w:r w:rsidRPr="00A9286D">
        <w:rPr>
          <w:b/>
          <w:bCs/>
          <w:color w:val="333333"/>
          <w:sz w:val="24"/>
          <w:szCs w:val="24"/>
        </w:rPr>
        <w:t>:</w:t>
      </w:r>
    </w:p>
    <w:tbl>
      <w:tblPr>
        <w:tblW w:w="5000" w:type="pct"/>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343"/>
        <w:gridCol w:w="2371"/>
        <w:gridCol w:w="3278"/>
        <w:gridCol w:w="1183"/>
        <w:gridCol w:w="1050"/>
      </w:tblGrid>
      <w:tr w:rsidR="00492977" w:rsidRPr="00A9286D" w14:paraId="3DB42936" w14:textId="77777777" w:rsidTr="00E73BE8">
        <w:trPr>
          <w:tblCellSpacing w:w="0" w:type="dxa"/>
        </w:trPr>
        <w:tc>
          <w:tcPr>
            <w:tcW w:w="724" w:type="pct"/>
            <w:tcBorders>
              <w:top w:val="outset" w:sz="6" w:space="0" w:color="auto"/>
              <w:bottom w:val="outset" w:sz="6" w:space="0" w:color="auto"/>
              <w:right w:val="outset" w:sz="6" w:space="0" w:color="auto"/>
            </w:tcBorders>
          </w:tcPr>
          <w:p w14:paraId="18441B44" w14:textId="77777777" w:rsidR="00492977" w:rsidRPr="00A9286D" w:rsidRDefault="00492977" w:rsidP="007E034C">
            <w:pPr>
              <w:jc w:val="center"/>
              <w:rPr>
                <w:color w:val="333333"/>
                <w:sz w:val="24"/>
                <w:szCs w:val="24"/>
              </w:rPr>
            </w:pPr>
            <w:r w:rsidRPr="00A9286D">
              <w:rPr>
                <w:color w:val="333333"/>
                <w:sz w:val="24"/>
                <w:szCs w:val="24"/>
              </w:rPr>
              <w:t> </w:t>
            </w:r>
            <w:proofErr w:type="spellStart"/>
            <w:r w:rsidRPr="00A9286D">
              <w:rPr>
                <w:color w:val="333333"/>
                <w:sz w:val="24"/>
                <w:szCs w:val="24"/>
              </w:rPr>
              <w:t>Порядковий</w:t>
            </w:r>
            <w:proofErr w:type="spellEnd"/>
            <w:r w:rsidRPr="00A9286D">
              <w:rPr>
                <w:color w:val="333333"/>
                <w:sz w:val="24"/>
                <w:szCs w:val="24"/>
              </w:rPr>
              <w:t xml:space="preserve"> номер</w:t>
            </w:r>
          </w:p>
        </w:tc>
        <w:tc>
          <w:tcPr>
            <w:tcW w:w="1306" w:type="pct"/>
            <w:tcBorders>
              <w:top w:val="outset" w:sz="6" w:space="0" w:color="auto"/>
              <w:left w:val="outset" w:sz="6" w:space="0" w:color="auto"/>
              <w:bottom w:val="outset" w:sz="6" w:space="0" w:color="auto"/>
              <w:right w:val="outset" w:sz="6" w:space="0" w:color="auto"/>
            </w:tcBorders>
          </w:tcPr>
          <w:p w14:paraId="07D6AD7D" w14:textId="77777777" w:rsidR="00492977" w:rsidRPr="00A9286D" w:rsidRDefault="00492977" w:rsidP="007E034C">
            <w:pPr>
              <w:jc w:val="center"/>
              <w:rPr>
                <w:color w:val="333333"/>
                <w:sz w:val="24"/>
                <w:szCs w:val="24"/>
              </w:rPr>
            </w:pPr>
            <w:proofErr w:type="spellStart"/>
            <w:r w:rsidRPr="00A9286D">
              <w:rPr>
                <w:color w:val="333333"/>
                <w:sz w:val="24"/>
                <w:szCs w:val="24"/>
              </w:rPr>
              <w:t>Найменування</w:t>
            </w:r>
            <w:proofErr w:type="spellEnd"/>
            <w:r w:rsidRPr="00A9286D">
              <w:rPr>
                <w:color w:val="333333"/>
                <w:sz w:val="24"/>
                <w:szCs w:val="24"/>
              </w:rPr>
              <w:t xml:space="preserve"> </w:t>
            </w:r>
            <w:proofErr w:type="spellStart"/>
            <w:r w:rsidRPr="00A9286D">
              <w:rPr>
                <w:color w:val="333333"/>
                <w:sz w:val="24"/>
                <w:szCs w:val="24"/>
              </w:rPr>
              <w:t>оцінки</w:t>
            </w:r>
            <w:proofErr w:type="spellEnd"/>
          </w:p>
        </w:tc>
        <w:tc>
          <w:tcPr>
            <w:tcW w:w="1798" w:type="pct"/>
            <w:tcBorders>
              <w:top w:val="outset" w:sz="6" w:space="0" w:color="auto"/>
              <w:left w:val="outset" w:sz="6" w:space="0" w:color="auto"/>
              <w:bottom w:val="outset" w:sz="6" w:space="0" w:color="auto"/>
              <w:right w:val="outset" w:sz="6" w:space="0" w:color="auto"/>
            </w:tcBorders>
          </w:tcPr>
          <w:p w14:paraId="51CA4736" w14:textId="77777777" w:rsidR="00492977" w:rsidRPr="00A9286D" w:rsidRDefault="00492977" w:rsidP="007E034C">
            <w:pPr>
              <w:jc w:val="center"/>
              <w:rPr>
                <w:color w:val="333333"/>
                <w:sz w:val="24"/>
                <w:szCs w:val="24"/>
              </w:rPr>
            </w:pPr>
            <w:r w:rsidRPr="00A9286D">
              <w:rPr>
                <w:color w:val="333333"/>
                <w:sz w:val="24"/>
                <w:szCs w:val="24"/>
              </w:rPr>
              <w:t xml:space="preserve">У перший </w:t>
            </w:r>
            <w:proofErr w:type="spellStart"/>
            <w:r w:rsidRPr="00A9286D">
              <w:rPr>
                <w:color w:val="333333"/>
                <w:sz w:val="24"/>
                <w:szCs w:val="24"/>
              </w:rPr>
              <w:t>рік</w:t>
            </w:r>
            <w:proofErr w:type="spellEnd"/>
            <w:r w:rsidRPr="00A9286D">
              <w:rPr>
                <w:color w:val="333333"/>
                <w:sz w:val="24"/>
                <w:szCs w:val="24"/>
              </w:rPr>
              <w:t xml:space="preserve"> (</w:t>
            </w:r>
            <w:proofErr w:type="spellStart"/>
            <w:r w:rsidRPr="00A9286D">
              <w:rPr>
                <w:color w:val="333333"/>
                <w:sz w:val="24"/>
                <w:szCs w:val="24"/>
              </w:rPr>
              <w:t>стартовий</w:t>
            </w:r>
            <w:proofErr w:type="spellEnd"/>
            <w:r w:rsidRPr="00A9286D">
              <w:rPr>
                <w:color w:val="333333"/>
                <w:sz w:val="24"/>
                <w:szCs w:val="24"/>
              </w:rPr>
              <w:t xml:space="preserve"> </w:t>
            </w:r>
            <w:proofErr w:type="spellStart"/>
            <w:r w:rsidRPr="00A9286D">
              <w:rPr>
                <w:color w:val="333333"/>
                <w:sz w:val="24"/>
                <w:szCs w:val="24"/>
              </w:rPr>
              <w:t>рік</w:t>
            </w:r>
            <w:proofErr w:type="spellEnd"/>
            <w:r w:rsidRPr="00A9286D">
              <w:rPr>
                <w:color w:val="333333"/>
                <w:sz w:val="24"/>
                <w:szCs w:val="24"/>
              </w:rPr>
              <w:t xml:space="preserve"> </w:t>
            </w:r>
            <w:proofErr w:type="spellStart"/>
            <w:r w:rsidRPr="00A9286D">
              <w:rPr>
                <w:color w:val="333333"/>
                <w:sz w:val="24"/>
                <w:szCs w:val="24"/>
              </w:rPr>
              <w:t>впровадження</w:t>
            </w:r>
            <w:proofErr w:type="spellEnd"/>
            <w:r w:rsidRPr="00A9286D">
              <w:rPr>
                <w:color w:val="333333"/>
                <w:sz w:val="24"/>
                <w:szCs w:val="24"/>
              </w:rPr>
              <w:t xml:space="preserve"> </w:t>
            </w:r>
            <w:proofErr w:type="spellStart"/>
            <w:r w:rsidRPr="00A9286D">
              <w:rPr>
                <w:color w:val="333333"/>
                <w:sz w:val="24"/>
                <w:szCs w:val="24"/>
              </w:rPr>
              <w:t>регулювання</w:t>
            </w:r>
            <w:proofErr w:type="spellEnd"/>
            <w:r w:rsidRPr="00A9286D">
              <w:rPr>
                <w:color w:val="333333"/>
                <w:sz w:val="24"/>
                <w:szCs w:val="24"/>
              </w:rPr>
              <w:t>)</w:t>
            </w:r>
          </w:p>
        </w:tc>
        <w:tc>
          <w:tcPr>
            <w:tcW w:w="638" w:type="pct"/>
            <w:tcBorders>
              <w:top w:val="outset" w:sz="6" w:space="0" w:color="auto"/>
              <w:left w:val="outset" w:sz="6" w:space="0" w:color="auto"/>
              <w:bottom w:val="outset" w:sz="6" w:space="0" w:color="auto"/>
              <w:right w:val="outset" w:sz="6" w:space="0" w:color="auto"/>
            </w:tcBorders>
          </w:tcPr>
          <w:p w14:paraId="581AC24D" w14:textId="77777777" w:rsidR="00492977" w:rsidRPr="00A9286D" w:rsidRDefault="00492977" w:rsidP="007E034C">
            <w:pPr>
              <w:jc w:val="center"/>
              <w:rPr>
                <w:color w:val="333333"/>
                <w:sz w:val="24"/>
                <w:szCs w:val="24"/>
              </w:rPr>
            </w:pPr>
            <w:proofErr w:type="spellStart"/>
            <w:r w:rsidRPr="00A9286D">
              <w:rPr>
                <w:color w:val="333333"/>
                <w:sz w:val="24"/>
                <w:szCs w:val="24"/>
              </w:rPr>
              <w:t>Періодичні</w:t>
            </w:r>
            <w:proofErr w:type="spellEnd"/>
            <w:r w:rsidRPr="00A9286D">
              <w:rPr>
                <w:color w:val="333333"/>
                <w:sz w:val="24"/>
                <w:szCs w:val="24"/>
              </w:rPr>
              <w:t xml:space="preserve"> (за </w:t>
            </w:r>
            <w:proofErr w:type="spellStart"/>
            <w:r w:rsidRPr="00A9286D">
              <w:rPr>
                <w:color w:val="333333"/>
                <w:sz w:val="24"/>
                <w:szCs w:val="24"/>
              </w:rPr>
              <w:t>наступний</w:t>
            </w:r>
            <w:proofErr w:type="spellEnd"/>
            <w:r w:rsidRPr="00A9286D">
              <w:rPr>
                <w:color w:val="333333"/>
                <w:sz w:val="24"/>
                <w:szCs w:val="24"/>
              </w:rPr>
              <w:t xml:space="preserve"> </w:t>
            </w:r>
            <w:proofErr w:type="spellStart"/>
            <w:r w:rsidRPr="00A9286D">
              <w:rPr>
                <w:color w:val="333333"/>
                <w:sz w:val="24"/>
                <w:szCs w:val="24"/>
              </w:rPr>
              <w:t>рік</w:t>
            </w:r>
            <w:proofErr w:type="spellEnd"/>
            <w:r w:rsidRPr="00A9286D">
              <w:rPr>
                <w:color w:val="333333"/>
                <w:sz w:val="24"/>
                <w:szCs w:val="24"/>
              </w:rPr>
              <w:t>)</w:t>
            </w:r>
          </w:p>
        </w:tc>
        <w:tc>
          <w:tcPr>
            <w:tcW w:w="534" w:type="pct"/>
            <w:tcBorders>
              <w:top w:val="outset" w:sz="6" w:space="0" w:color="auto"/>
              <w:left w:val="outset" w:sz="6" w:space="0" w:color="auto"/>
              <w:bottom w:val="outset" w:sz="6" w:space="0" w:color="auto"/>
            </w:tcBorders>
          </w:tcPr>
          <w:p w14:paraId="159CDC17" w14:textId="77777777" w:rsidR="00492977" w:rsidRPr="00A9286D" w:rsidRDefault="00492977" w:rsidP="007E034C">
            <w:pPr>
              <w:jc w:val="center"/>
              <w:rPr>
                <w:color w:val="333333"/>
                <w:sz w:val="24"/>
                <w:szCs w:val="24"/>
              </w:rPr>
            </w:pPr>
            <w:proofErr w:type="spellStart"/>
            <w:r w:rsidRPr="00A9286D">
              <w:rPr>
                <w:color w:val="333333"/>
                <w:sz w:val="24"/>
                <w:szCs w:val="24"/>
              </w:rPr>
              <w:t>Витрати</w:t>
            </w:r>
            <w:proofErr w:type="spellEnd"/>
            <w:r w:rsidRPr="00A9286D">
              <w:rPr>
                <w:color w:val="333333"/>
                <w:sz w:val="24"/>
                <w:szCs w:val="24"/>
              </w:rPr>
              <w:t xml:space="preserve"> за</w:t>
            </w:r>
            <w:r w:rsidRPr="00A9286D">
              <w:rPr>
                <w:color w:val="333333"/>
                <w:sz w:val="24"/>
                <w:szCs w:val="24"/>
              </w:rPr>
              <w:br/>
            </w:r>
            <w:proofErr w:type="spellStart"/>
            <w:r w:rsidRPr="00A9286D">
              <w:rPr>
                <w:color w:val="333333"/>
                <w:sz w:val="24"/>
                <w:szCs w:val="24"/>
              </w:rPr>
              <w:t>п’ять</w:t>
            </w:r>
            <w:proofErr w:type="spellEnd"/>
            <w:r w:rsidRPr="00A9286D">
              <w:rPr>
                <w:color w:val="333333"/>
                <w:sz w:val="24"/>
                <w:szCs w:val="24"/>
              </w:rPr>
              <w:t xml:space="preserve"> </w:t>
            </w:r>
            <w:proofErr w:type="spellStart"/>
            <w:r w:rsidRPr="00A9286D">
              <w:rPr>
                <w:color w:val="333333"/>
                <w:sz w:val="24"/>
                <w:szCs w:val="24"/>
              </w:rPr>
              <w:t>років</w:t>
            </w:r>
            <w:proofErr w:type="spellEnd"/>
          </w:p>
        </w:tc>
      </w:tr>
      <w:tr w:rsidR="00492977" w:rsidRPr="00A9286D" w14:paraId="161CDC00" w14:textId="77777777" w:rsidTr="007E034C">
        <w:trPr>
          <w:tblCellSpacing w:w="0" w:type="dxa"/>
        </w:trPr>
        <w:tc>
          <w:tcPr>
            <w:tcW w:w="5000" w:type="pct"/>
            <w:gridSpan w:val="5"/>
            <w:tcBorders>
              <w:top w:val="outset" w:sz="6" w:space="0" w:color="auto"/>
              <w:bottom w:val="outset" w:sz="6" w:space="0" w:color="auto"/>
            </w:tcBorders>
          </w:tcPr>
          <w:p w14:paraId="439DC1B4" w14:textId="77777777" w:rsidR="00492977" w:rsidRPr="00A9286D" w:rsidRDefault="00492977" w:rsidP="007E034C">
            <w:pPr>
              <w:jc w:val="center"/>
              <w:rPr>
                <w:color w:val="333333"/>
                <w:sz w:val="24"/>
                <w:szCs w:val="24"/>
              </w:rPr>
            </w:pPr>
            <w:proofErr w:type="spellStart"/>
            <w:r w:rsidRPr="00A9286D">
              <w:rPr>
                <w:color w:val="333333"/>
                <w:sz w:val="24"/>
                <w:szCs w:val="24"/>
              </w:rPr>
              <w:t>Оцінка</w:t>
            </w:r>
            <w:proofErr w:type="spellEnd"/>
            <w:r w:rsidRPr="00A9286D">
              <w:rPr>
                <w:color w:val="333333"/>
                <w:sz w:val="24"/>
                <w:szCs w:val="24"/>
              </w:rPr>
              <w:t xml:space="preserve"> “</w:t>
            </w:r>
            <w:proofErr w:type="spellStart"/>
            <w:r w:rsidRPr="00A9286D">
              <w:rPr>
                <w:color w:val="333333"/>
                <w:sz w:val="24"/>
                <w:szCs w:val="24"/>
              </w:rPr>
              <w:t>прямих</w:t>
            </w:r>
            <w:proofErr w:type="spellEnd"/>
            <w:r w:rsidRPr="00A9286D">
              <w:rPr>
                <w:color w:val="333333"/>
                <w:sz w:val="24"/>
                <w:szCs w:val="24"/>
              </w:rPr>
              <w:t xml:space="preserve">” </w:t>
            </w:r>
            <w:proofErr w:type="spellStart"/>
            <w:r w:rsidRPr="00A9286D">
              <w:rPr>
                <w:color w:val="333333"/>
                <w:sz w:val="24"/>
                <w:szCs w:val="24"/>
              </w:rPr>
              <w:t>витрат</w:t>
            </w:r>
            <w:proofErr w:type="spellEnd"/>
            <w:r w:rsidRPr="00A9286D">
              <w:rPr>
                <w:color w:val="333333"/>
                <w:sz w:val="24"/>
                <w:szCs w:val="24"/>
              </w:rPr>
              <w:t xml:space="preserve"> </w:t>
            </w:r>
            <w:proofErr w:type="spellStart"/>
            <w:r w:rsidRPr="00A9286D">
              <w:rPr>
                <w:color w:val="333333"/>
                <w:sz w:val="24"/>
                <w:szCs w:val="24"/>
              </w:rPr>
              <w:t>суб’єктів</w:t>
            </w:r>
            <w:proofErr w:type="spellEnd"/>
            <w:r w:rsidRPr="00A9286D">
              <w:rPr>
                <w:color w:val="333333"/>
                <w:sz w:val="24"/>
                <w:szCs w:val="24"/>
              </w:rPr>
              <w:t xml:space="preserve"> малого </w:t>
            </w:r>
            <w:proofErr w:type="spellStart"/>
            <w:r w:rsidRPr="00A9286D">
              <w:rPr>
                <w:color w:val="333333"/>
                <w:sz w:val="24"/>
                <w:szCs w:val="24"/>
              </w:rPr>
              <w:t>підприємництва</w:t>
            </w:r>
            <w:proofErr w:type="spellEnd"/>
            <w:r w:rsidRPr="00A9286D">
              <w:rPr>
                <w:color w:val="333333"/>
                <w:sz w:val="24"/>
                <w:szCs w:val="24"/>
              </w:rPr>
              <w:t xml:space="preserve"> на </w:t>
            </w:r>
            <w:proofErr w:type="spellStart"/>
            <w:r w:rsidRPr="00A9286D">
              <w:rPr>
                <w:color w:val="333333"/>
                <w:sz w:val="24"/>
                <w:szCs w:val="24"/>
              </w:rPr>
              <w:t>виконання</w:t>
            </w:r>
            <w:proofErr w:type="spellEnd"/>
            <w:r w:rsidRPr="00A9286D">
              <w:rPr>
                <w:color w:val="333333"/>
                <w:sz w:val="24"/>
                <w:szCs w:val="24"/>
              </w:rPr>
              <w:t xml:space="preserve"> </w:t>
            </w:r>
            <w:proofErr w:type="spellStart"/>
            <w:r w:rsidRPr="00A9286D">
              <w:rPr>
                <w:color w:val="333333"/>
                <w:sz w:val="24"/>
                <w:szCs w:val="24"/>
              </w:rPr>
              <w:t>регулювання</w:t>
            </w:r>
            <w:proofErr w:type="spellEnd"/>
          </w:p>
        </w:tc>
      </w:tr>
      <w:tr w:rsidR="00492977" w:rsidRPr="00A9286D" w14:paraId="5DE71482" w14:textId="77777777" w:rsidTr="00E73BE8">
        <w:trPr>
          <w:tblCellSpacing w:w="0" w:type="dxa"/>
        </w:trPr>
        <w:tc>
          <w:tcPr>
            <w:tcW w:w="724" w:type="pct"/>
            <w:tcBorders>
              <w:top w:val="outset" w:sz="6" w:space="0" w:color="auto"/>
              <w:bottom w:val="outset" w:sz="6" w:space="0" w:color="auto"/>
              <w:right w:val="outset" w:sz="6" w:space="0" w:color="auto"/>
            </w:tcBorders>
          </w:tcPr>
          <w:p w14:paraId="6C30BC05" w14:textId="77777777" w:rsidR="00492977" w:rsidRPr="00A9286D" w:rsidRDefault="00492977" w:rsidP="007E034C">
            <w:pPr>
              <w:jc w:val="center"/>
              <w:rPr>
                <w:color w:val="333333"/>
                <w:sz w:val="24"/>
                <w:szCs w:val="24"/>
              </w:rPr>
            </w:pPr>
            <w:r w:rsidRPr="00A9286D">
              <w:rPr>
                <w:color w:val="333333"/>
                <w:sz w:val="24"/>
                <w:szCs w:val="24"/>
              </w:rPr>
              <w:t>1</w:t>
            </w:r>
          </w:p>
        </w:tc>
        <w:tc>
          <w:tcPr>
            <w:tcW w:w="1306" w:type="pct"/>
            <w:tcBorders>
              <w:top w:val="outset" w:sz="6" w:space="0" w:color="auto"/>
              <w:left w:val="outset" w:sz="6" w:space="0" w:color="auto"/>
              <w:bottom w:val="outset" w:sz="6" w:space="0" w:color="auto"/>
              <w:right w:val="outset" w:sz="6" w:space="0" w:color="auto"/>
            </w:tcBorders>
          </w:tcPr>
          <w:p w14:paraId="24AA0BB9" w14:textId="77777777" w:rsidR="00492977" w:rsidRPr="00A9286D" w:rsidRDefault="00492977" w:rsidP="007E034C">
            <w:pPr>
              <w:rPr>
                <w:color w:val="333333"/>
                <w:sz w:val="24"/>
                <w:szCs w:val="24"/>
              </w:rPr>
            </w:pPr>
            <w:proofErr w:type="spellStart"/>
            <w:r w:rsidRPr="00A9286D">
              <w:rPr>
                <w:color w:val="333333"/>
                <w:sz w:val="24"/>
                <w:szCs w:val="24"/>
              </w:rPr>
              <w:t>Придбання</w:t>
            </w:r>
            <w:proofErr w:type="spellEnd"/>
            <w:r w:rsidRPr="00A9286D">
              <w:rPr>
                <w:color w:val="333333"/>
                <w:sz w:val="24"/>
                <w:szCs w:val="24"/>
              </w:rPr>
              <w:t xml:space="preserve"> </w:t>
            </w:r>
            <w:proofErr w:type="spellStart"/>
            <w:r w:rsidRPr="00A9286D">
              <w:rPr>
                <w:color w:val="333333"/>
                <w:sz w:val="24"/>
                <w:szCs w:val="24"/>
              </w:rPr>
              <w:t>необхідного</w:t>
            </w:r>
            <w:proofErr w:type="spellEnd"/>
            <w:r w:rsidRPr="00A9286D">
              <w:rPr>
                <w:color w:val="333333"/>
                <w:sz w:val="24"/>
                <w:szCs w:val="24"/>
              </w:rPr>
              <w:t xml:space="preserve"> </w:t>
            </w:r>
            <w:proofErr w:type="spellStart"/>
            <w:r w:rsidRPr="00A9286D">
              <w:rPr>
                <w:color w:val="333333"/>
                <w:sz w:val="24"/>
                <w:szCs w:val="24"/>
              </w:rPr>
              <w:t>обладнання</w:t>
            </w:r>
            <w:proofErr w:type="spellEnd"/>
            <w:r w:rsidRPr="00A9286D">
              <w:rPr>
                <w:color w:val="333333"/>
                <w:sz w:val="24"/>
                <w:szCs w:val="24"/>
              </w:rPr>
              <w:t xml:space="preserve"> (</w:t>
            </w:r>
            <w:proofErr w:type="spellStart"/>
            <w:r w:rsidRPr="00A9286D">
              <w:rPr>
                <w:color w:val="333333"/>
                <w:sz w:val="24"/>
                <w:szCs w:val="24"/>
              </w:rPr>
              <w:t>пристроїв</w:t>
            </w:r>
            <w:proofErr w:type="spellEnd"/>
            <w:r w:rsidRPr="00A9286D">
              <w:rPr>
                <w:color w:val="333333"/>
                <w:sz w:val="24"/>
                <w:szCs w:val="24"/>
              </w:rPr>
              <w:t xml:space="preserve">, машин, </w:t>
            </w:r>
            <w:proofErr w:type="spellStart"/>
            <w:r w:rsidRPr="00A9286D">
              <w:rPr>
                <w:color w:val="333333"/>
                <w:sz w:val="24"/>
                <w:szCs w:val="24"/>
              </w:rPr>
              <w:t>механізмів</w:t>
            </w:r>
            <w:proofErr w:type="spellEnd"/>
            <w:r w:rsidRPr="00A9286D">
              <w:rPr>
                <w:color w:val="333333"/>
                <w:sz w:val="24"/>
                <w:szCs w:val="24"/>
              </w:rPr>
              <w:t>)</w:t>
            </w:r>
          </w:p>
        </w:tc>
        <w:tc>
          <w:tcPr>
            <w:tcW w:w="1798" w:type="pct"/>
            <w:tcBorders>
              <w:top w:val="outset" w:sz="6" w:space="0" w:color="auto"/>
              <w:left w:val="outset" w:sz="6" w:space="0" w:color="auto"/>
              <w:bottom w:val="outset" w:sz="6" w:space="0" w:color="auto"/>
              <w:right w:val="outset" w:sz="6" w:space="0" w:color="auto"/>
            </w:tcBorders>
            <w:vAlign w:val="center"/>
          </w:tcPr>
          <w:p w14:paraId="2A906E15" w14:textId="77777777" w:rsidR="00492977" w:rsidRPr="00A9286D" w:rsidRDefault="00492977" w:rsidP="007E034C">
            <w:pPr>
              <w:jc w:val="center"/>
              <w:rPr>
                <w:color w:val="333333"/>
                <w:sz w:val="24"/>
                <w:szCs w:val="24"/>
              </w:rPr>
            </w:pPr>
            <w:r w:rsidRPr="00A9286D">
              <w:rPr>
                <w:color w:val="333333"/>
                <w:sz w:val="24"/>
                <w:szCs w:val="24"/>
              </w:rPr>
              <w:t>-</w:t>
            </w:r>
          </w:p>
        </w:tc>
        <w:tc>
          <w:tcPr>
            <w:tcW w:w="638" w:type="pct"/>
            <w:tcBorders>
              <w:top w:val="outset" w:sz="6" w:space="0" w:color="auto"/>
              <w:left w:val="outset" w:sz="6" w:space="0" w:color="auto"/>
              <w:bottom w:val="outset" w:sz="6" w:space="0" w:color="auto"/>
              <w:right w:val="outset" w:sz="6" w:space="0" w:color="auto"/>
            </w:tcBorders>
            <w:vAlign w:val="center"/>
          </w:tcPr>
          <w:p w14:paraId="01DBE61D" w14:textId="77777777" w:rsidR="00492977" w:rsidRPr="00A9286D" w:rsidRDefault="00492977" w:rsidP="007E034C">
            <w:pPr>
              <w:jc w:val="center"/>
              <w:rPr>
                <w:color w:val="333333"/>
                <w:sz w:val="24"/>
                <w:szCs w:val="24"/>
              </w:rPr>
            </w:pPr>
            <w:r w:rsidRPr="00A9286D">
              <w:rPr>
                <w:color w:val="333333"/>
                <w:sz w:val="24"/>
                <w:szCs w:val="24"/>
              </w:rPr>
              <w:t>-</w:t>
            </w:r>
          </w:p>
        </w:tc>
        <w:tc>
          <w:tcPr>
            <w:tcW w:w="534" w:type="pct"/>
            <w:tcBorders>
              <w:top w:val="outset" w:sz="6" w:space="0" w:color="auto"/>
              <w:left w:val="outset" w:sz="6" w:space="0" w:color="auto"/>
              <w:bottom w:val="outset" w:sz="6" w:space="0" w:color="auto"/>
            </w:tcBorders>
            <w:vAlign w:val="center"/>
          </w:tcPr>
          <w:p w14:paraId="6C1788C6" w14:textId="77777777" w:rsidR="00492977" w:rsidRPr="00A9286D" w:rsidRDefault="00492977" w:rsidP="007E034C">
            <w:pPr>
              <w:jc w:val="center"/>
              <w:rPr>
                <w:color w:val="333333"/>
                <w:sz w:val="24"/>
                <w:szCs w:val="24"/>
              </w:rPr>
            </w:pPr>
            <w:r w:rsidRPr="00A9286D">
              <w:rPr>
                <w:color w:val="333333"/>
                <w:sz w:val="24"/>
                <w:szCs w:val="24"/>
              </w:rPr>
              <w:t>-</w:t>
            </w:r>
          </w:p>
        </w:tc>
      </w:tr>
      <w:tr w:rsidR="00492977" w:rsidRPr="00A9286D" w14:paraId="47ECD163" w14:textId="77777777" w:rsidTr="00E73BE8">
        <w:trPr>
          <w:tblCellSpacing w:w="0" w:type="dxa"/>
        </w:trPr>
        <w:tc>
          <w:tcPr>
            <w:tcW w:w="724" w:type="pct"/>
            <w:tcBorders>
              <w:top w:val="outset" w:sz="6" w:space="0" w:color="auto"/>
              <w:bottom w:val="outset" w:sz="6" w:space="0" w:color="auto"/>
              <w:right w:val="outset" w:sz="6" w:space="0" w:color="auto"/>
            </w:tcBorders>
          </w:tcPr>
          <w:p w14:paraId="050AA475" w14:textId="77777777" w:rsidR="00492977" w:rsidRPr="00A9286D" w:rsidRDefault="00492977" w:rsidP="007E034C">
            <w:pPr>
              <w:jc w:val="center"/>
              <w:rPr>
                <w:color w:val="333333"/>
                <w:sz w:val="24"/>
                <w:szCs w:val="24"/>
              </w:rPr>
            </w:pPr>
            <w:r w:rsidRPr="00A9286D">
              <w:rPr>
                <w:color w:val="333333"/>
                <w:sz w:val="24"/>
                <w:szCs w:val="24"/>
              </w:rPr>
              <w:t>2</w:t>
            </w:r>
          </w:p>
        </w:tc>
        <w:tc>
          <w:tcPr>
            <w:tcW w:w="1306" w:type="pct"/>
            <w:tcBorders>
              <w:top w:val="outset" w:sz="6" w:space="0" w:color="auto"/>
              <w:left w:val="outset" w:sz="6" w:space="0" w:color="auto"/>
              <w:bottom w:val="outset" w:sz="6" w:space="0" w:color="auto"/>
              <w:right w:val="outset" w:sz="6" w:space="0" w:color="auto"/>
            </w:tcBorders>
          </w:tcPr>
          <w:p w14:paraId="0453DF32" w14:textId="77777777" w:rsidR="00492977" w:rsidRPr="00A9286D" w:rsidRDefault="00492977" w:rsidP="007E034C">
            <w:pPr>
              <w:rPr>
                <w:color w:val="333333"/>
                <w:sz w:val="24"/>
                <w:szCs w:val="24"/>
              </w:rPr>
            </w:pPr>
            <w:proofErr w:type="spellStart"/>
            <w:r w:rsidRPr="00A9286D">
              <w:rPr>
                <w:color w:val="333333"/>
                <w:sz w:val="24"/>
                <w:szCs w:val="24"/>
              </w:rPr>
              <w:t>Процедури</w:t>
            </w:r>
            <w:proofErr w:type="spellEnd"/>
            <w:r w:rsidRPr="00A9286D">
              <w:rPr>
                <w:color w:val="333333"/>
                <w:sz w:val="24"/>
                <w:szCs w:val="24"/>
              </w:rPr>
              <w:t xml:space="preserve"> </w:t>
            </w:r>
            <w:proofErr w:type="spellStart"/>
            <w:r w:rsidRPr="00A9286D">
              <w:rPr>
                <w:color w:val="333333"/>
                <w:sz w:val="24"/>
                <w:szCs w:val="24"/>
              </w:rPr>
              <w:t>повірки</w:t>
            </w:r>
            <w:proofErr w:type="spellEnd"/>
            <w:r w:rsidRPr="00A9286D">
              <w:rPr>
                <w:color w:val="333333"/>
                <w:sz w:val="24"/>
                <w:szCs w:val="24"/>
              </w:rPr>
              <w:t xml:space="preserve"> та/</w:t>
            </w:r>
            <w:proofErr w:type="spellStart"/>
            <w:r w:rsidRPr="00A9286D">
              <w:rPr>
                <w:color w:val="333333"/>
                <w:sz w:val="24"/>
                <w:szCs w:val="24"/>
              </w:rPr>
              <w:t>або</w:t>
            </w:r>
            <w:proofErr w:type="spellEnd"/>
            <w:r w:rsidRPr="00A9286D">
              <w:rPr>
                <w:color w:val="333333"/>
                <w:sz w:val="24"/>
                <w:szCs w:val="24"/>
              </w:rPr>
              <w:t xml:space="preserve"> постановки на </w:t>
            </w:r>
            <w:proofErr w:type="spellStart"/>
            <w:r w:rsidRPr="00A9286D">
              <w:rPr>
                <w:color w:val="333333"/>
                <w:sz w:val="24"/>
                <w:szCs w:val="24"/>
              </w:rPr>
              <w:t>відповідний</w:t>
            </w:r>
            <w:proofErr w:type="spellEnd"/>
            <w:r w:rsidRPr="00A9286D">
              <w:rPr>
                <w:color w:val="333333"/>
                <w:sz w:val="24"/>
                <w:szCs w:val="24"/>
              </w:rPr>
              <w:t xml:space="preserve"> </w:t>
            </w:r>
            <w:proofErr w:type="spellStart"/>
            <w:r w:rsidRPr="00A9286D">
              <w:rPr>
                <w:color w:val="333333"/>
                <w:sz w:val="24"/>
                <w:szCs w:val="24"/>
              </w:rPr>
              <w:t>облік</w:t>
            </w:r>
            <w:proofErr w:type="spellEnd"/>
            <w:r w:rsidRPr="00A9286D">
              <w:rPr>
                <w:color w:val="333333"/>
                <w:sz w:val="24"/>
                <w:szCs w:val="24"/>
              </w:rPr>
              <w:t xml:space="preserve"> у </w:t>
            </w:r>
            <w:proofErr w:type="spellStart"/>
            <w:r w:rsidRPr="00A9286D">
              <w:rPr>
                <w:color w:val="333333"/>
                <w:sz w:val="24"/>
                <w:szCs w:val="24"/>
              </w:rPr>
              <w:t>визначеному</w:t>
            </w:r>
            <w:proofErr w:type="spellEnd"/>
            <w:r w:rsidRPr="00A9286D">
              <w:rPr>
                <w:color w:val="333333"/>
                <w:sz w:val="24"/>
                <w:szCs w:val="24"/>
              </w:rPr>
              <w:t xml:space="preserve"> </w:t>
            </w:r>
            <w:proofErr w:type="spellStart"/>
            <w:r w:rsidRPr="00A9286D">
              <w:rPr>
                <w:color w:val="333333"/>
                <w:sz w:val="24"/>
                <w:szCs w:val="24"/>
              </w:rPr>
              <w:t>органі</w:t>
            </w:r>
            <w:proofErr w:type="spellEnd"/>
            <w:r w:rsidRPr="00A9286D">
              <w:rPr>
                <w:color w:val="333333"/>
                <w:sz w:val="24"/>
                <w:szCs w:val="24"/>
              </w:rPr>
              <w:t xml:space="preserve"> </w:t>
            </w:r>
            <w:proofErr w:type="spellStart"/>
            <w:r w:rsidRPr="00A9286D">
              <w:rPr>
                <w:color w:val="333333"/>
                <w:sz w:val="24"/>
                <w:szCs w:val="24"/>
              </w:rPr>
              <w:t>державної</w:t>
            </w:r>
            <w:proofErr w:type="spellEnd"/>
            <w:r w:rsidRPr="00A9286D">
              <w:rPr>
                <w:color w:val="333333"/>
                <w:sz w:val="24"/>
                <w:szCs w:val="24"/>
              </w:rPr>
              <w:t xml:space="preserve"> </w:t>
            </w:r>
            <w:proofErr w:type="spellStart"/>
            <w:r w:rsidRPr="00A9286D">
              <w:rPr>
                <w:color w:val="333333"/>
                <w:sz w:val="24"/>
                <w:szCs w:val="24"/>
              </w:rPr>
              <w:t>влади</w:t>
            </w:r>
            <w:proofErr w:type="spellEnd"/>
            <w:r w:rsidRPr="00A9286D">
              <w:rPr>
                <w:color w:val="333333"/>
                <w:sz w:val="24"/>
                <w:szCs w:val="24"/>
              </w:rPr>
              <w:t xml:space="preserve"> </w:t>
            </w:r>
            <w:proofErr w:type="spellStart"/>
            <w:r w:rsidRPr="00A9286D">
              <w:rPr>
                <w:color w:val="333333"/>
                <w:sz w:val="24"/>
                <w:szCs w:val="24"/>
              </w:rPr>
              <w:t>чи</w:t>
            </w:r>
            <w:proofErr w:type="spellEnd"/>
            <w:r w:rsidRPr="00A9286D">
              <w:rPr>
                <w:color w:val="333333"/>
                <w:sz w:val="24"/>
                <w:szCs w:val="24"/>
              </w:rPr>
              <w:t xml:space="preserve"> </w:t>
            </w:r>
            <w:proofErr w:type="spellStart"/>
            <w:r w:rsidRPr="00A9286D">
              <w:rPr>
                <w:color w:val="333333"/>
                <w:sz w:val="24"/>
                <w:szCs w:val="24"/>
              </w:rPr>
              <w:t>місцевого</w:t>
            </w:r>
            <w:proofErr w:type="spellEnd"/>
            <w:r w:rsidRPr="00A9286D">
              <w:rPr>
                <w:color w:val="333333"/>
                <w:sz w:val="24"/>
                <w:szCs w:val="24"/>
              </w:rPr>
              <w:t xml:space="preserve"> </w:t>
            </w:r>
            <w:proofErr w:type="spellStart"/>
            <w:r w:rsidRPr="00A9286D">
              <w:rPr>
                <w:color w:val="333333"/>
                <w:sz w:val="24"/>
                <w:szCs w:val="24"/>
              </w:rPr>
              <w:t>самоврядування</w:t>
            </w:r>
            <w:proofErr w:type="spellEnd"/>
          </w:p>
        </w:tc>
        <w:tc>
          <w:tcPr>
            <w:tcW w:w="1798" w:type="pct"/>
            <w:tcBorders>
              <w:top w:val="outset" w:sz="6" w:space="0" w:color="auto"/>
              <w:left w:val="outset" w:sz="6" w:space="0" w:color="auto"/>
              <w:bottom w:val="outset" w:sz="6" w:space="0" w:color="auto"/>
              <w:right w:val="outset" w:sz="6" w:space="0" w:color="auto"/>
            </w:tcBorders>
            <w:vAlign w:val="center"/>
          </w:tcPr>
          <w:p w14:paraId="20A6279B" w14:textId="77777777" w:rsidR="00492977" w:rsidRPr="00A9286D" w:rsidRDefault="00492977" w:rsidP="007E034C">
            <w:pPr>
              <w:jc w:val="center"/>
              <w:rPr>
                <w:color w:val="333333"/>
                <w:sz w:val="24"/>
                <w:szCs w:val="24"/>
              </w:rPr>
            </w:pPr>
            <w:r w:rsidRPr="00A9286D">
              <w:rPr>
                <w:color w:val="333333"/>
                <w:sz w:val="24"/>
                <w:szCs w:val="24"/>
              </w:rPr>
              <w:t> </w:t>
            </w:r>
          </w:p>
          <w:p w14:paraId="214A1FC1" w14:textId="77777777" w:rsidR="00492977" w:rsidRPr="00A9286D" w:rsidRDefault="00492977" w:rsidP="007E034C">
            <w:pPr>
              <w:jc w:val="center"/>
              <w:rPr>
                <w:color w:val="333333"/>
                <w:sz w:val="24"/>
                <w:szCs w:val="24"/>
              </w:rPr>
            </w:pPr>
            <w:r w:rsidRPr="00A9286D">
              <w:rPr>
                <w:color w:val="333333"/>
                <w:sz w:val="24"/>
                <w:szCs w:val="24"/>
              </w:rPr>
              <w:t>-</w:t>
            </w:r>
          </w:p>
        </w:tc>
        <w:tc>
          <w:tcPr>
            <w:tcW w:w="638" w:type="pct"/>
            <w:tcBorders>
              <w:top w:val="outset" w:sz="6" w:space="0" w:color="auto"/>
              <w:left w:val="outset" w:sz="6" w:space="0" w:color="auto"/>
              <w:bottom w:val="outset" w:sz="6" w:space="0" w:color="auto"/>
              <w:right w:val="outset" w:sz="6" w:space="0" w:color="auto"/>
            </w:tcBorders>
            <w:vAlign w:val="center"/>
          </w:tcPr>
          <w:p w14:paraId="33B0FCAA" w14:textId="77777777" w:rsidR="00492977" w:rsidRPr="00A9286D" w:rsidRDefault="00492977" w:rsidP="007E034C">
            <w:pPr>
              <w:jc w:val="center"/>
              <w:rPr>
                <w:color w:val="333333"/>
                <w:sz w:val="24"/>
                <w:szCs w:val="24"/>
              </w:rPr>
            </w:pPr>
            <w:r w:rsidRPr="00A9286D">
              <w:rPr>
                <w:color w:val="333333"/>
                <w:sz w:val="24"/>
                <w:szCs w:val="24"/>
              </w:rPr>
              <w:t> </w:t>
            </w:r>
          </w:p>
          <w:p w14:paraId="27D9DF86" w14:textId="77777777" w:rsidR="00492977" w:rsidRPr="00A9286D" w:rsidRDefault="00492977" w:rsidP="007E034C">
            <w:pPr>
              <w:jc w:val="center"/>
              <w:rPr>
                <w:color w:val="333333"/>
                <w:sz w:val="24"/>
                <w:szCs w:val="24"/>
              </w:rPr>
            </w:pPr>
            <w:r w:rsidRPr="00A9286D">
              <w:rPr>
                <w:color w:val="333333"/>
                <w:sz w:val="24"/>
                <w:szCs w:val="24"/>
              </w:rPr>
              <w:t>-</w:t>
            </w:r>
          </w:p>
        </w:tc>
        <w:tc>
          <w:tcPr>
            <w:tcW w:w="534" w:type="pct"/>
            <w:tcBorders>
              <w:top w:val="outset" w:sz="6" w:space="0" w:color="auto"/>
              <w:left w:val="outset" w:sz="6" w:space="0" w:color="auto"/>
              <w:bottom w:val="outset" w:sz="6" w:space="0" w:color="auto"/>
            </w:tcBorders>
            <w:vAlign w:val="center"/>
          </w:tcPr>
          <w:p w14:paraId="6C60E261" w14:textId="77777777" w:rsidR="00492977" w:rsidRPr="00A9286D" w:rsidRDefault="00492977" w:rsidP="007E034C">
            <w:pPr>
              <w:jc w:val="center"/>
              <w:rPr>
                <w:color w:val="333333"/>
                <w:sz w:val="24"/>
                <w:szCs w:val="24"/>
              </w:rPr>
            </w:pPr>
            <w:r w:rsidRPr="00A9286D">
              <w:rPr>
                <w:color w:val="333333"/>
                <w:sz w:val="24"/>
                <w:szCs w:val="24"/>
              </w:rPr>
              <w:t> </w:t>
            </w:r>
          </w:p>
          <w:p w14:paraId="5BD9A71C" w14:textId="77777777" w:rsidR="00492977" w:rsidRPr="00A9286D" w:rsidRDefault="00492977" w:rsidP="007E034C">
            <w:pPr>
              <w:jc w:val="center"/>
              <w:rPr>
                <w:color w:val="333333"/>
                <w:sz w:val="24"/>
                <w:szCs w:val="24"/>
              </w:rPr>
            </w:pPr>
            <w:r w:rsidRPr="00A9286D">
              <w:rPr>
                <w:color w:val="333333"/>
                <w:sz w:val="24"/>
                <w:szCs w:val="24"/>
              </w:rPr>
              <w:t>-</w:t>
            </w:r>
          </w:p>
        </w:tc>
      </w:tr>
      <w:tr w:rsidR="00492977" w:rsidRPr="00A9286D" w14:paraId="3BBA8DE8" w14:textId="77777777" w:rsidTr="00E73BE8">
        <w:trPr>
          <w:tblCellSpacing w:w="0" w:type="dxa"/>
        </w:trPr>
        <w:tc>
          <w:tcPr>
            <w:tcW w:w="724" w:type="pct"/>
            <w:tcBorders>
              <w:top w:val="outset" w:sz="6" w:space="0" w:color="auto"/>
              <w:bottom w:val="outset" w:sz="6" w:space="0" w:color="auto"/>
              <w:right w:val="outset" w:sz="6" w:space="0" w:color="auto"/>
            </w:tcBorders>
          </w:tcPr>
          <w:p w14:paraId="6329923D" w14:textId="77777777" w:rsidR="00492977" w:rsidRPr="00A9286D" w:rsidRDefault="00492977" w:rsidP="007E034C">
            <w:pPr>
              <w:jc w:val="center"/>
              <w:rPr>
                <w:color w:val="333333"/>
                <w:sz w:val="24"/>
                <w:szCs w:val="24"/>
              </w:rPr>
            </w:pPr>
            <w:r w:rsidRPr="00A9286D">
              <w:rPr>
                <w:color w:val="333333"/>
                <w:sz w:val="24"/>
                <w:szCs w:val="24"/>
              </w:rPr>
              <w:t>3</w:t>
            </w:r>
          </w:p>
        </w:tc>
        <w:tc>
          <w:tcPr>
            <w:tcW w:w="1306" w:type="pct"/>
            <w:tcBorders>
              <w:top w:val="outset" w:sz="6" w:space="0" w:color="auto"/>
              <w:left w:val="outset" w:sz="6" w:space="0" w:color="auto"/>
              <w:bottom w:val="outset" w:sz="6" w:space="0" w:color="auto"/>
              <w:right w:val="outset" w:sz="6" w:space="0" w:color="auto"/>
            </w:tcBorders>
          </w:tcPr>
          <w:p w14:paraId="4CDC0EBE" w14:textId="77777777" w:rsidR="00492977" w:rsidRPr="00A9286D" w:rsidRDefault="00492977" w:rsidP="007E034C">
            <w:pPr>
              <w:rPr>
                <w:color w:val="333333"/>
                <w:sz w:val="24"/>
                <w:szCs w:val="24"/>
              </w:rPr>
            </w:pPr>
            <w:proofErr w:type="spellStart"/>
            <w:r w:rsidRPr="00A9286D">
              <w:rPr>
                <w:color w:val="333333"/>
                <w:sz w:val="24"/>
                <w:szCs w:val="24"/>
              </w:rPr>
              <w:t>Процедури</w:t>
            </w:r>
            <w:proofErr w:type="spellEnd"/>
            <w:r w:rsidRPr="00A9286D">
              <w:rPr>
                <w:color w:val="333333"/>
                <w:sz w:val="24"/>
                <w:szCs w:val="24"/>
              </w:rPr>
              <w:t xml:space="preserve"> </w:t>
            </w:r>
            <w:proofErr w:type="spellStart"/>
            <w:r w:rsidRPr="00A9286D">
              <w:rPr>
                <w:color w:val="333333"/>
                <w:sz w:val="24"/>
                <w:szCs w:val="24"/>
              </w:rPr>
              <w:t>експлуатації</w:t>
            </w:r>
            <w:proofErr w:type="spellEnd"/>
            <w:r w:rsidRPr="00A9286D">
              <w:rPr>
                <w:color w:val="333333"/>
                <w:sz w:val="24"/>
                <w:szCs w:val="24"/>
              </w:rPr>
              <w:t xml:space="preserve"> </w:t>
            </w:r>
            <w:proofErr w:type="spellStart"/>
            <w:r w:rsidRPr="00A9286D">
              <w:rPr>
                <w:color w:val="333333"/>
                <w:sz w:val="24"/>
                <w:szCs w:val="24"/>
              </w:rPr>
              <w:t>обладнання</w:t>
            </w:r>
            <w:proofErr w:type="spellEnd"/>
            <w:r w:rsidRPr="00A9286D">
              <w:rPr>
                <w:color w:val="333333"/>
                <w:sz w:val="24"/>
                <w:szCs w:val="24"/>
              </w:rPr>
              <w:t xml:space="preserve"> </w:t>
            </w:r>
            <w:r w:rsidRPr="00A9286D">
              <w:rPr>
                <w:color w:val="333333"/>
                <w:sz w:val="24"/>
                <w:szCs w:val="24"/>
              </w:rPr>
              <w:lastRenderedPageBreak/>
              <w:t>(</w:t>
            </w:r>
            <w:proofErr w:type="spellStart"/>
            <w:r w:rsidRPr="00A9286D">
              <w:rPr>
                <w:color w:val="333333"/>
                <w:sz w:val="24"/>
                <w:szCs w:val="24"/>
              </w:rPr>
              <w:t>експлуатаційні</w:t>
            </w:r>
            <w:proofErr w:type="spellEnd"/>
            <w:r w:rsidRPr="00A9286D">
              <w:rPr>
                <w:color w:val="333333"/>
                <w:sz w:val="24"/>
                <w:szCs w:val="24"/>
              </w:rPr>
              <w:t xml:space="preserve"> </w:t>
            </w:r>
            <w:proofErr w:type="spellStart"/>
            <w:r w:rsidRPr="00A9286D">
              <w:rPr>
                <w:color w:val="333333"/>
                <w:sz w:val="24"/>
                <w:szCs w:val="24"/>
              </w:rPr>
              <w:t>витрати</w:t>
            </w:r>
            <w:proofErr w:type="spellEnd"/>
            <w:r w:rsidRPr="00A9286D">
              <w:rPr>
                <w:color w:val="333333"/>
                <w:sz w:val="24"/>
                <w:szCs w:val="24"/>
              </w:rPr>
              <w:t xml:space="preserve"> - </w:t>
            </w:r>
            <w:proofErr w:type="spellStart"/>
            <w:r w:rsidRPr="00A9286D">
              <w:rPr>
                <w:color w:val="333333"/>
                <w:sz w:val="24"/>
                <w:szCs w:val="24"/>
              </w:rPr>
              <w:t>витратні</w:t>
            </w:r>
            <w:proofErr w:type="spellEnd"/>
            <w:r w:rsidRPr="00A9286D">
              <w:rPr>
                <w:color w:val="333333"/>
                <w:sz w:val="24"/>
                <w:szCs w:val="24"/>
              </w:rPr>
              <w:t xml:space="preserve"> </w:t>
            </w:r>
            <w:proofErr w:type="spellStart"/>
            <w:r w:rsidRPr="00A9286D">
              <w:rPr>
                <w:color w:val="333333"/>
                <w:sz w:val="24"/>
                <w:szCs w:val="24"/>
              </w:rPr>
              <w:t>матеріали</w:t>
            </w:r>
            <w:proofErr w:type="spellEnd"/>
            <w:r w:rsidRPr="00A9286D">
              <w:rPr>
                <w:color w:val="333333"/>
                <w:sz w:val="24"/>
                <w:szCs w:val="24"/>
              </w:rPr>
              <w:t>)</w:t>
            </w:r>
          </w:p>
        </w:tc>
        <w:tc>
          <w:tcPr>
            <w:tcW w:w="1798" w:type="pct"/>
            <w:tcBorders>
              <w:top w:val="outset" w:sz="6" w:space="0" w:color="auto"/>
              <w:left w:val="outset" w:sz="6" w:space="0" w:color="auto"/>
              <w:bottom w:val="outset" w:sz="6" w:space="0" w:color="auto"/>
              <w:right w:val="outset" w:sz="6" w:space="0" w:color="auto"/>
            </w:tcBorders>
            <w:vAlign w:val="center"/>
          </w:tcPr>
          <w:p w14:paraId="312E6E09" w14:textId="77777777" w:rsidR="00492977" w:rsidRPr="00A9286D" w:rsidRDefault="00492977" w:rsidP="007E034C">
            <w:pPr>
              <w:jc w:val="center"/>
              <w:rPr>
                <w:color w:val="333333"/>
                <w:sz w:val="24"/>
                <w:szCs w:val="24"/>
              </w:rPr>
            </w:pPr>
            <w:r w:rsidRPr="00A9286D">
              <w:rPr>
                <w:color w:val="333333"/>
                <w:sz w:val="24"/>
                <w:szCs w:val="24"/>
              </w:rPr>
              <w:lastRenderedPageBreak/>
              <w:t>-</w:t>
            </w:r>
          </w:p>
        </w:tc>
        <w:tc>
          <w:tcPr>
            <w:tcW w:w="638" w:type="pct"/>
            <w:tcBorders>
              <w:top w:val="outset" w:sz="6" w:space="0" w:color="auto"/>
              <w:left w:val="outset" w:sz="6" w:space="0" w:color="auto"/>
              <w:bottom w:val="outset" w:sz="6" w:space="0" w:color="auto"/>
              <w:right w:val="outset" w:sz="6" w:space="0" w:color="auto"/>
            </w:tcBorders>
            <w:vAlign w:val="center"/>
          </w:tcPr>
          <w:p w14:paraId="5D400F08" w14:textId="77777777" w:rsidR="00492977" w:rsidRPr="00A9286D" w:rsidRDefault="00492977" w:rsidP="007E034C">
            <w:pPr>
              <w:jc w:val="center"/>
              <w:rPr>
                <w:color w:val="333333"/>
                <w:sz w:val="24"/>
                <w:szCs w:val="24"/>
              </w:rPr>
            </w:pPr>
            <w:r w:rsidRPr="00A9286D">
              <w:rPr>
                <w:color w:val="333333"/>
                <w:sz w:val="24"/>
                <w:szCs w:val="24"/>
              </w:rPr>
              <w:t>-</w:t>
            </w:r>
          </w:p>
        </w:tc>
        <w:tc>
          <w:tcPr>
            <w:tcW w:w="534" w:type="pct"/>
            <w:tcBorders>
              <w:top w:val="outset" w:sz="6" w:space="0" w:color="auto"/>
              <w:left w:val="outset" w:sz="6" w:space="0" w:color="auto"/>
              <w:bottom w:val="outset" w:sz="6" w:space="0" w:color="auto"/>
            </w:tcBorders>
            <w:vAlign w:val="center"/>
          </w:tcPr>
          <w:p w14:paraId="7D8D95D8" w14:textId="77777777" w:rsidR="00492977" w:rsidRPr="00A9286D" w:rsidRDefault="00492977" w:rsidP="007E034C">
            <w:pPr>
              <w:jc w:val="center"/>
              <w:rPr>
                <w:color w:val="333333"/>
                <w:sz w:val="24"/>
                <w:szCs w:val="24"/>
              </w:rPr>
            </w:pPr>
            <w:r w:rsidRPr="00A9286D">
              <w:rPr>
                <w:color w:val="333333"/>
                <w:sz w:val="24"/>
                <w:szCs w:val="24"/>
              </w:rPr>
              <w:t>-</w:t>
            </w:r>
          </w:p>
        </w:tc>
      </w:tr>
      <w:tr w:rsidR="00492977" w:rsidRPr="00A9286D" w14:paraId="52DF73C9" w14:textId="77777777" w:rsidTr="00E73BE8">
        <w:trPr>
          <w:tblCellSpacing w:w="0" w:type="dxa"/>
        </w:trPr>
        <w:tc>
          <w:tcPr>
            <w:tcW w:w="724" w:type="pct"/>
            <w:tcBorders>
              <w:top w:val="outset" w:sz="6" w:space="0" w:color="auto"/>
              <w:bottom w:val="outset" w:sz="6" w:space="0" w:color="auto"/>
              <w:right w:val="outset" w:sz="6" w:space="0" w:color="auto"/>
            </w:tcBorders>
          </w:tcPr>
          <w:p w14:paraId="7EE2E2A8" w14:textId="77777777" w:rsidR="00492977" w:rsidRPr="00A9286D" w:rsidRDefault="00492977" w:rsidP="007E034C">
            <w:pPr>
              <w:jc w:val="center"/>
              <w:rPr>
                <w:color w:val="333333"/>
                <w:sz w:val="24"/>
                <w:szCs w:val="24"/>
              </w:rPr>
            </w:pPr>
            <w:r w:rsidRPr="00A9286D">
              <w:rPr>
                <w:color w:val="333333"/>
                <w:sz w:val="24"/>
                <w:szCs w:val="24"/>
              </w:rPr>
              <w:t>4</w:t>
            </w:r>
          </w:p>
        </w:tc>
        <w:tc>
          <w:tcPr>
            <w:tcW w:w="1306" w:type="pct"/>
            <w:tcBorders>
              <w:top w:val="outset" w:sz="6" w:space="0" w:color="auto"/>
              <w:left w:val="outset" w:sz="6" w:space="0" w:color="auto"/>
              <w:bottom w:val="outset" w:sz="6" w:space="0" w:color="auto"/>
              <w:right w:val="outset" w:sz="6" w:space="0" w:color="auto"/>
            </w:tcBorders>
          </w:tcPr>
          <w:p w14:paraId="611E3E04" w14:textId="77777777" w:rsidR="00492977" w:rsidRPr="00A9286D" w:rsidRDefault="00492977" w:rsidP="007E034C">
            <w:pPr>
              <w:rPr>
                <w:color w:val="333333"/>
                <w:sz w:val="24"/>
                <w:szCs w:val="24"/>
              </w:rPr>
            </w:pPr>
            <w:proofErr w:type="spellStart"/>
            <w:r w:rsidRPr="00A9286D">
              <w:rPr>
                <w:color w:val="333333"/>
                <w:sz w:val="24"/>
                <w:szCs w:val="24"/>
              </w:rPr>
              <w:t>Процедури</w:t>
            </w:r>
            <w:proofErr w:type="spellEnd"/>
            <w:r w:rsidRPr="00A9286D">
              <w:rPr>
                <w:color w:val="333333"/>
                <w:sz w:val="24"/>
                <w:szCs w:val="24"/>
              </w:rPr>
              <w:t xml:space="preserve"> </w:t>
            </w:r>
            <w:proofErr w:type="spellStart"/>
            <w:r w:rsidRPr="00A9286D">
              <w:rPr>
                <w:color w:val="333333"/>
                <w:sz w:val="24"/>
                <w:szCs w:val="24"/>
              </w:rPr>
              <w:t>обслуговування</w:t>
            </w:r>
            <w:proofErr w:type="spellEnd"/>
            <w:r w:rsidRPr="00A9286D">
              <w:rPr>
                <w:color w:val="333333"/>
                <w:sz w:val="24"/>
                <w:szCs w:val="24"/>
              </w:rPr>
              <w:t xml:space="preserve"> </w:t>
            </w:r>
            <w:proofErr w:type="spellStart"/>
            <w:r w:rsidRPr="00A9286D">
              <w:rPr>
                <w:color w:val="333333"/>
                <w:sz w:val="24"/>
                <w:szCs w:val="24"/>
              </w:rPr>
              <w:t>обладнання</w:t>
            </w:r>
            <w:proofErr w:type="spellEnd"/>
            <w:r w:rsidRPr="00A9286D">
              <w:rPr>
                <w:color w:val="333333"/>
                <w:sz w:val="24"/>
                <w:szCs w:val="24"/>
              </w:rPr>
              <w:t xml:space="preserve"> (</w:t>
            </w:r>
            <w:proofErr w:type="spellStart"/>
            <w:r w:rsidRPr="00A9286D">
              <w:rPr>
                <w:color w:val="333333"/>
                <w:sz w:val="24"/>
                <w:szCs w:val="24"/>
              </w:rPr>
              <w:t>технічне</w:t>
            </w:r>
            <w:proofErr w:type="spellEnd"/>
            <w:r w:rsidRPr="00A9286D">
              <w:rPr>
                <w:color w:val="333333"/>
                <w:sz w:val="24"/>
                <w:szCs w:val="24"/>
              </w:rPr>
              <w:t xml:space="preserve"> </w:t>
            </w:r>
            <w:proofErr w:type="spellStart"/>
            <w:r w:rsidRPr="00A9286D">
              <w:rPr>
                <w:color w:val="333333"/>
                <w:sz w:val="24"/>
                <w:szCs w:val="24"/>
              </w:rPr>
              <w:t>обслуговування</w:t>
            </w:r>
            <w:proofErr w:type="spellEnd"/>
            <w:r w:rsidRPr="00A9286D">
              <w:rPr>
                <w:color w:val="333333"/>
                <w:sz w:val="24"/>
                <w:szCs w:val="24"/>
              </w:rPr>
              <w:t>)</w:t>
            </w:r>
          </w:p>
        </w:tc>
        <w:tc>
          <w:tcPr>
            <w:tcW w:w="1798" w:type="pct"/>
            <w:tcBorders>
              <w:top w:val="outset" w:sz="6" w:space="0" w:color="auto"/>
              <w:left w:val="outset" w:sz="6" w:space="0" w:color="auto"/>
              <w:bottom w:val="outset" w:sz="6" w:space="0" w:color="auto"/>
              <w:right w:val="outset" w:sz="6" w:space="0" w:color="auto"/>
            </w:tcBorders>
          </w:tcPr>
          <w:p w14:paraId="603E0A60" w14:textId="77777777" w:rsidR="00492977" w:rsidRPr="00A9286D" w:rsidRDefault="00492977" w:rsidP="007E034C">
            <w:pPr>
              <w:rPr>
                <w:color w:val="333333"/>
                <w:sz w:val="24"/>
                <w:szCs w:val="24"/>
              </w:rPr>
            </w:pPr>
            <w:r w:rsidRPr="00A9286D">
              <w:rPr>
                <w:color w:val="333333"/>
                <w:sz w:val="24"/>
                <w:szCs w:val="24"/>
              </w:rPr>
              <w:t> </w:t>
            </w:r>
          </w:p>
          <w:p w14:paraId="4720E66E" w14:textId="77777777" w:rsidR="00492977" w:rsidRPr="00A9286D" w:rsidRDefault="00492977" w:rsidP="007E034C">
            <w:pPr>
              <w:jc w:val="center"/>
              <w:rPr>
                <w:color w:val="333333"/>
                <w:sz w:val="24"/>
                <w:szCs w:val="24"/>
              </w:rPr>
            </w:pPr>
            <w:r w:rsidRPr="00A9286D">
              <w:rPr>
                <w:color w:val="333333"/>
                <w:sz w:val="24"/>
                <w:szCs w:val="24"/>
              </w:rPr>
              <w:t>-</w:t>
            </w:r>
          </w:p>
        </w:tc>
        <w:tc>
          <w:tcPr>
            <w:tcW w:w="638" w:type="pct"/>
            <w:tcBorders>
              <w:top w:val="outset" w:sz="6" w:space="0" w:color="auto"/>
              <w:left w:val="outset" w:sz="6" w:space="0" w:color="auto"/>
              <w:bottom w:val="outset" w:sz="6" w:space="0" w:color="auto"/>
              <w:right w:val="outset" w:sz="6" w:space="0" w:color="auto"/>
            </w:tcBorders>
          </w:tcPr>
          <w:p w14:paraId="5434F6D5" w14:textId="77777777" w:rsidR="00492977" w:rsidRPr="00A9286D" w:rsidRDefault="00492977" w:rsidP="007E034C">
            <w:pPr>
              <w:rPr>
                <w:color w:val="333333"/>
                <w:sz w:val="24"/>
                <w:szCs w:val="24"/>
              </w:rPr>
            </w:pPr>
            <w:r w:rsidRPr="00A9286D">
              <w:rPr>
                <w:color w:val="333333"/>
                <w:sz w:val="24"/>
                <w:szCs w:val="24"/>
              </w:rPr>
              <w:t> </w:t>
            </w:r>
          </w:p>
          <w:p w14:paraId="0EEE204D" w14:textId="77777777" w:rsidR="00492977" w:rsidRPr="00A9286D" w:rsidRDefault="00492977" w:rsidP="007E034C">
            <w:pPr>
              <w:jc w:val="center"/>
              <w:rPr>
                <w:color w:val="333333"/>
                <w:sz w:val="24"/>
                <w:szCs w:val="24"/>
              </w:rPr>
            </w:pPr>
            <w:r w:rsidRPr="00A9286D">
              <w:rPr>
                <w:color w:val="333333"/>
                <w:sz w:val="24"/>
                <w:szCs w:val="24"/>
              </w:rPr>
              <w:t>-</w:t>
            </w:r>
          </w:p>
        </w:tc>
        <w:tc>
          <w:tcPr>
            <w:tcW w:w="534" w:type="pct"/>
            <w:tcBorders>
              <w:top w:val="outset" w:sz="6" w:space="0" w:color="auto"/>
              <w:left w:val="outset" w:sz="6" w:space="0" w:color="auto"/>
              <w:bottom w:val="outset" w:sz="6" w:space="0" w:color="auto"/>
            </w:tcBorders>
          </w:tcPr>
          <w:p w14:paraId="6059D20F" w14:textId="77777777" w:rsidR="00492977" w:rsidRPr="00A9286D" w:rsidRDefault="00492977" w:rsidP="007E034C">
            <w:pPr>
              <w:rPr>
                <w:color w:val="333333"/>
                <w:sz w:val="24"/>
                <w:szCs w:val="24"/>
              </w:rPr>
            </w:pPr>
            <w:r w:rsidRPr="00A9286D">
              <w:rPr>
                <w:color w:val="333333"/>
                <w:sz w:val="24"/>
                <w:szCs w:val="24"/>
              </w:rPr>
              <w:t> </w:t>
            </w:r>
          </w:p>
          <w:p w14:paraId="70DC6A1B" w14:textId="77777777" w:rsidR="00492977" w:rsidRPr="00A9286D" w:rsidRDefault="00492977" w:rsidP="007E034C">
            <w:pPr>
              <w:jc w:val="center"/>
              <w:rPr>
                <w:color w:val="333333"/>
                <w:sz w:val="24"/>
                <w:szCs w:val="24"/>
              </w:rPr>
            </w:pPr>
            <w:r w:rsidRPr="00A9286D">
              <w:rPr>
                <w:color w:val="333333"/>
                <w:sz w:val="24"/>
                <w:szCs w:val="24"/>
              </w:rPr>
              <w:t>-</w:t>
            </w:r>
          </w:p>
        </w:tc>
      </w:tr>
      <w:tr w:rsidR="00492977" w:rsidRPr="00A9286D" w14:paraId="10973F23" w14:textId="77777777" w:rsidTr="00E73BE8">
        <w:trPr>
          <w:trHeight w:val="268"/>
          <w:tblCellSpacing w:w="0" w:type="dxa"/>
        </w:trPr>
        <w:tc>
          <w:tcPr>
            <w:tcW w:w="724" w:type="pct"/>
            <w:tcBorders>
              <w:top w:val="outset" w:sz="6" w:space="0" w:color="auto"/>
              <w:bottom w:val="outset" w:sz="6" w:space="0" w:color="auto"/>
              <w:right w:val="outset" w:sz="6" w:space="0" w:color="auto"/>
            </w:tcBorders>
          </w:tcPr>
          <w:p w14:paraId="6169C819" w14:textId="77777777" w:rsidR="00492977" w:rsidRPr="00A9286D" w:rsidRDefault="00492977" w:rsidP="007E034C">
            <w:pPr>
              <w:jc w:val="center"/>
              <w:rPr>
                <w:color w:val="333333"/>
                <w:sz w:val="24"/>
                <w:szCs w:val="24"/>
              </w:rPr>
            </w:pPr>
            <w:r w:rsidRPr="00A9286D">
              <w:rPr>
                <w:color w:val="333333"/>
                <w:sz w:val="24"/>
                <w:szCs w:val="24"/>
              </w:rPr>
              <w:t>5</w:t>
            </w:r>
          </w:p>
        </w:tc>
        <w:tc>
          <w:tcPr>
            <w:tcW w:w="1306" w:type="pct"/>
            <w:tcBorders>
              <w:top w:val="outset" w:sz="6" w:space="0" w:color="auto"/>
              <w:left w:val="outset" w:sz="6" w:space="0" w:color="auto"/>
              <w:bottom w:val="outset" w:sz="6" w:space="0" w:color="auto"/>
              <w:right w:val="outset" w:sz="6" w:space="0" w:color="auto"/>
            </w:tcBorders>
          </w:tcPr>
          <w:p w14:paraId="322E5E5E" w14:textId="77777777" w:rsidR="00492977" w:rsidRPr="00A9286D" w:rsidRDefault="00492977" w:rsidP="007E034C">
            <w:pPr>
              <w:rPr>
                <w:color w:val="333333"/>
                <w:sz w:val="24"/>
                <w:szCs w:val="24"/>
                <w:lang w:val="uk-UA"/>
              </w:rPr>
            </w:pPr>
            <w:proofErr w:type="spellStart"/>
            <w:r w:rsidRPr="00A9286D">
              <w:rPr>
                <w:color w:val="333333"/>
                <w:sz w:val="24"/>
                <w:szCs w:val="24"/>
              </w:rPr>
              <w:t>Інші</w:t>
            </w:r>
            <w:proofErr w:type="spellEnd"/>
            <w:r w:rsidRPr="00A9286D">
              <w:rPr>
                <w:color w:val="333333"/>
                <w:sz w:val="24"/>
                <w:szCs w:val="24"/>
              </w:rPr>
              <w:t xml:space="preserve"> </w:t>
            </w:r>
            <w:proofErr w:type="spellStart"/>
            <w:r w:rsidRPr="00A9286D">
              <w:rPr>
                <w:color w:val="333333"/>
                <w:sz w:val="24"/>
                <w:szCs w:val="24"/>
              </w:rPr>
              <w:t>процедури</w:t>
            </w:r>
            <w:proofErr w:type="spellEnd"/>
            <w:r w:rsidRPr="00A9286D">
              <w:rPr>
                <w:color w:val="333333"/>
                <w:sz w:val="24"/>
                <w:szCs w:val="24"/>
              </w:rPr>
              <w:t xml:space="preserve"> (</w:t>
            </w:r>
            <w:proofErr w:type="spellStart"/>
            <w:r w:rsidRPr="00A9286D">
              <w:rPr>
                <w:color w:val="333333"/>
                <w:sz w:val="24"/>
                <w:szCs w:val="24"/>
              </w:rPr>
              <w:t>уточнити</w:t>
            </w:r>
            <w:proofErr w:type="spellEnd"/>
            <w:r w:rsidRPr="00A9286D">
              <w:rPr>
                <w:color w:val="333333"/>
                <w:sz w:val="24"/>
                <w:szCs w:val="24"/>
              </w:rPr>
              <w:t>)</w:t>
            </w:r>
            <w:r w:rsidRPr="00A9286D">
              <w:rPr>
                <w:color w:val="333333"/>
                <w:sz w:val="24"/>
                <w:szCs w:val="24"/>
                <w:lang w:val="uk-UA"/>
              </w:rPr>
              <w:t>, грн</w:t>
            </w:r>
            <w:r>
              <w:rPr>
                <w:color w:val="333333"/>
                <w:sz w:val="24"/>
                <w:szCs w:val="24"/>
              </w:rPr>
              <w:t xml:space="preserve">: </w:t>
            </w:r>
            <w:proofErr w:type="spellStart"/>
            <w:proofErr w:type="gramStart"/>
            <w:r w:rsidRPr="00A9286D">
              <w:rPr>
                <w:color w:val="333333"/>
                <w:sz w:val="24"/>
                <w:szCs w:val="24"/>
              </w:rPr>
              <w:t>Сплата</w:t>
            </w:r>
            <w:proofErr w:type="spellEnd"/>
            <w:r w:rsidRPr="00A9286D">
              <w:rPr>
                <w:color w:val="333333"/>
                <w:sz w:val="24"/>
                <w:szCs w:val="24"/>
              </w:rPr>
              <w:t xml:space="preserve">  одним</w:t>
            </w:r>
            <w:proofErr w:type="gramEnd"/>
            <w:r w:rsidRPr="00A9286D">
              <w:rPr>
                <w:color w:val="333333"/>
                <w:sz w:val="24"/>
                <w:szCs w:val="24"/>
              </w:rPr>
              <w:t xml:space="preserve"> </w:t>
            </w:r>
            <w:proofErr w:type="spellStart"/>
            <w:r w:rsidRPr="00A9286D">
              <w:rPr>
                <w:color w:val="333333"/>
                <w:sz w:val="24"/>
                <w:szCs w:val="24"/>
              </w:rPr>
              <w:t>підприємцем</w:t>
            </w:r>
            <w:proofErr w:type="spellEnd"/>
            <w:r w:rsidRPr="00A9286D">
              <w:rPr>
                <w:color w:val="333333"/>
                <w:sz w:val="24"/>
                <w:szCs w:val="24"/>
              </w:rPr>
              <w:t xml:space="preserve"> :</w:t>
            </w:r>
          </w:p>
          <w:p w14:paraId="37E71C95" w14:textId="77777777" w:rsidR="00492977" w:rsidRPr="00A9286D" w:rsidRDefault="00492977" w:rsidP="007E034C">
            <w:pPr>
              <w:rPr>
                <w:color w:val="333333"/>
                <w:sz w:val="24"/>
                <w:szCs w:val="24"/>
                <w:lang w:val="uk-UA"/>
              </w:rPr>
            </w:pPr>
            <w:r w:rsidRPr="00A9286D">
              <w:rPr>
                <w:color w:val="333333"/>
                <w:sz w:val="24"/>
                <w:szCs w:val="24"/>
                <w:lang w:val="uk-UA"/>
              </w:rPr>
              <w:t xml:space="preserve">Касове обслуговування </w:t>
            </w:r>
          </w:p>
          <w:p w14:paraId="38405134" w14:textId="77777777" w:rsidR="00492977" w:rsidRPr="00A9286D" w:rsidRDefault="00492977" w:rsidP="007E034C">
            <w:pPr>
              <w:rPr>
                <w:color w:val="333333"/>
                <w:sz w:val="24"/>
                <w:szCs w:val="24"/>
              </w:rPr>
            </w:pPr>
            <w:r w:rsidRPr="00A9286D">
              <w:rPr>
                <w:color w:val="333333"/>
                <w:sz w:val="24"/>
                <w:szCs w:val="24"/>
                <w:lang w:val="uk-UA"/>
              </w:rPr>
              <w:t xml:space="preserve">Податок на нерухоме майно, відмінне від земельної </w:t>
            </w:r>
            <w:proofErr w:type="spellStart"/>
            <w:r w:rsidRPr="00A9286D">
              <w:rPr>
                <w:color w:val="333333"/>
                <w:sz w:val="24"/>
                <w:szCs w:val="24"/>
                <w:lang w:val="uk-UA"/>
              </w:rPr>
              <w:t>діялнки</w:t>
            </w:r>
            <w:proofErr w:type="spellEnd"/>
            <w:r w:rsidRPr="00A9286D">
              <w:rPr>
                <w:color w:val="333333"/>
                <w:sz w:val="24"/>
                <w:szCs w:val="24"/>
                <w:lang w:val="uk-UA"/>
              </w:rPr>
              <w:t xml:space="preserve"> </w:t>
            </w:r>
            <w:r w:rsidRPr="00A9286D">
              <w:rPr>
                <w:color w:val="333333"/>
                <w:sz w:val="24"/>
                <w:szCs w:val="24"/>
              </w:rPr>
              <w:t xml:space="preserve"> </w:t>
            </w:r>
          </w:p>
        </w:tc>
        <w:tc>
          <w:tcPr>
            <w:tcW w:w="1798" w:type="pct"/>
            <w:tcBorders>
              <w:top w:val="outset" w:sz="6" w:space="0" w:color="auto"/>
              <w:left w:val="outset" w:sz="6" w:space="0" w:color="auto"/>
              <w:bottom w:val="outset" w:sz="6" w:space="0" w:color="auto"/>
              <w:right w:val="outset" w:sz="6" w:space="0" w:color="auto"/>
            </w:tcBorders>
            <w:vAlign w:val="center"/>
          </w:tcPr>
          <w:p w14:paraId="1677FFE6" w14:textId="77777777" w:rsidR="00492977" w:rsidRPr="00A9286D" w:rsidRDefault="00492977" w:rsidP="007E034C">
            <w:pPr>
              <w:jc w:val="center"/>
              <w:rPr>
                <w:color w:val="333333"/>
                <w:sz w:val="24"/>
                <w:szCs w:val="24"/>
                <w:lang w:val="uk-UA"/>
              </w:rPr>
            </w:pPr>
          </w:p>
          <w:p w14:paraId="318A1058" w14:textId="77777777" w:rsidR="007D2165" w:rsidRDefault="007D2165" w:rsidP="00BC3206">
            <w:pPr>
              <w:jc w:val="center"/>
              <w:rPr>
                <w:color w:val="333333"/>
                <w:sz w:val="24"/>
                <w:szCs w:val="24"/>
                <w:lang w:val="uk-UA"/>
              </w:rPr>
            </w:pPr>
          </w:p>
          <w:p w14:paraId="192AF7E4" w14:textId="77777777" w:rsidR="00913B78" w:rsidRDefault="00913B78" w:rsidP="00BC3206">
            <w:pPr>
              <w:jc w:val="center"/>
              <w:rPr>
                <w:color w:val="333333"/>
                <w:sz w:val="24"/>
                <w:szCs w:val="24"/>
                <w:lang w:val="uk-UA"/>
              </w:rPr>
            </w:pPr>
          </w:p>
          <w:p w14:paraId="14A0E363" w14:textId="6886DF22" w:rsidR="002F6E68" w:rsidRDefault="007D2165" w:rsidP="00BC3206">
            <w:pPr>
              <w:jc w:val="center"/>
              <w:rPr>
                <w:color w:val="333333"/>
                <w:sz w:val="24"/>
                <w:szCs w:val="24"/>
                <w:lang w:val="uk-UA"/>
              </w:rPr>
            </w:pPr>
            <w:r>
              <w:rPr>
                <w:color w:val="333333"/>
                <w:sz w:val="24"/>
                <w:szCs w:val="24"/>
                <w:lang w:val="uk-UA"/>
              </w:rPr>
              <w:t>75,00</w:t>
            </w:r>
          </w:p>
          <w:p w14:paraId="5F054722" w14:textId="77777777" w:rsidR="00913B78" w:rsidRDefault="00913B78" w:rsidP="00BC3206">
            <w:pPr>
              <w:jc w:val="center"/>
              <w:rPr>
                <w:color w:val="333333"/>
                <w:sz w:val="24"/>
                <w:szCs w:val="24"/>
                <w:lang w:val="uk-UA"/>
              </w:rPr>
            </w:pPr>
          </w:p>
          <w:p w14:paraId="7B4015B8" w14:textId="1518446A" w:rsidR="00492977" w:rsidRPr="00A9286D" w:rsidRDefault="00726688" w:rsidP="00BC3206">
            <w:pPr>
              <w:jc w:val="center"/>
              <w:rPr>
                <w:color w:val="333333"/>
                <w:sz w:val="24"/>
                <w:szCs w:val="24"/>
                <w:lang w:val="uk-UA"/>
              </w:rPr>
            </w:pPr>
            <w:r>
              <w:rPr>
                <w:color w:val="333333"/>
                <w:sz w:val="24"/>
                <w:szCs w:val="24"/>
                <w:lang w:val="uk-UA"/>
              </w:rPr>
              <w:t>20458,78</w:t>
            </w:r>
          </w:p>
        </w:tc>
        <w:tc>
          <w:tcPr>
            <w:tcW w:w="638" w:type="pct"/>
            <w:tcBorders>
              <w:top w:val="outset" w:sz="6" w:space="0" w:color="auto"/>
              <w:left w:val="outset" w:sz="6" w:space="0" w:color="auto"/>
              <w:bottom w:val="outset" w:sz="6" w:space="0" w:color="auto"/>
              <w:right w:val="outset" w:sz="6" w:space="0" w:color="auto"/>
            </w:tcBorders>
            <w:vAlign w:val="center"/>
          </w:tcPr>
          <w:p w14:paraId="648E1BFE" w14:textId="43FBB75A" w:rsidR="00492977" w:rsidRPr="00A9286D" w:rsidRDefault="00726688" w:rsidP="007E034C">
            <w:pPr>
              <w:jc w:val="center"/>
              <w:rPr>
                <w:color w:val="333333"/>
                <w:sz w:val="24"/>
                <w:szCs w:val="24"/>
                <w:lang w:val="uk-UA"/>
              </w:rPr>
            </w:pPr>
            <w:r>
              <w:rPr>
                <w:color w:val="333333"/>
                <w:sz w:val="24"/>
                <w:szCs w:val="24"/>
                <w:lang w:val="uk-UA"/>
              </w:rPr>
              <w:t>20458,78</w:t>
            </w:r>
          </w:p>
        </w:tc>
        <w:tc>
          <w:tcPr>
            <w:tcW w:w="534" w:type="pct"/>
            <w:tcBorders>
              <w:top w:val="outset" w:sz="6" w:space="0" w:color="auto"/>
              <w:left w:val="outset" w:sz="6" w:space="0" w:color="auto"/>
              <w:bottom w:val="outset" w:sz="6" w:space="0" w:color="auto"/>
            </w:tcBorders>
            <w:vAlign w:val="center"/>
          </w:tcPr>
          <w:p w14:paraId="3AD4CBB2" w14:textId="6F1558AC" w:rsidR="00492977" w:rsidRPr="00A9286D" w:rsidRDefault="00726688" w:rsidP="007E034C">
            <w:pPr>
              <w:jc w:val="center"/>
              <w:rPr>
                <w:color w:val="333333"/>
                <w:sz w:val="24"/>
                <w:szCs w:val="24"/>
                <w:lang w:val="uk-UA"/>
              </w:rPr>
            </w:pPr>
            <w:r>
              <w:rPr>
                <w:color w:val="333333"/>
                <w:sz w:val="24"/>
                <w:szCs w:val="24"/>
                <w:lang w:val="uk-UA"/>
              </w:rPr>
              <w:t>102293,89</w:t>
            </w:r>
          </w:p>
        </w:tc>
      </w:tr>
      <w:tr w:rsidR="00492977" w:rsidRPr="00A9286D" w14:paraId="078FF842" w14:textId="77777777" w:rsidTr="00E73BE8">
        <w:trPr>
          <w:tblCellSpacing w:w="0" w:type="dxa"/>
        </w:trPr>
        <w:tc>
          <w:tcPr>
            <w:tcW w:w="724" w:type="pct"/>
            <w:tcBorders>
              <w:top w:val="outset" w:sz="6" w:space="0" w:color="auto"/>
              <w:bottom w:val="outset" w:sz="6" w:space="0" w:color="auto"/>
              <w:right w:val="outset" w:sz="6" w:space="0" w:color="auto"/>
            </w:tcBorders>
          </w:tcPr>
          <w:p w14:paraId="155DE288" w14:textId="77777777" w:rsidR="00492977" w:rsidRPr="00A9286D" w:rsidRDefault="00492977" w:rsidP="007E034C">
            <w:pPr>
              <w:jc w:val="center"/>
              <w:rPr>
                <w:color w:val="333333"/>
                <w:sz w:val="24"/>
                <w:szCs w:val="24"/>
                <w:lang w:val="uk-UA"/>
              </w:rPr>
            </w:pPr>
            <w:r w:rsidRPr="00A9286D">
              <w:rPr>
                <w:color w:val="333333"/>
                <w:sz w:val="24"/>
                <w:szCs w:val="24"/>
                <w:lang w:val="uk-UA"/>
              </w:rPr>
              <w:t>6</w:t>
            </w:r>
          </w:p>
        </w:tc>
        <w:tc>
          <w:tcPr>
            <w:tcW w:w="1306" w:type="pct"/>
            <w:tcBorders>
              <w:top w:val="outset" w:sz="6" w:space="0" w:color="auto"/>
              <w:left w:val="outset" w:sz="6" w:space="0" w:color="auto"/>
              <w:bottom w:val="outset" w:sz="6" w:space="0" w:color="auto"/>
              <w:right w:val="outset" w:sz="6" w:space="0" w:color="auto"/>
            </w:tcBorders>
          </w:tcPr>
          <w:p w14:paraId="4DC83374" w14:textId="77777777" w:rsidR="00492977" w:rsidRPr="00A9286D" w:rsidRDefault="00492977" w:rsidP="007E034C">
            <w:pPr>
              <w:rPr>
                <w:color w:val="333333"/>
                <w:sz w:val="24"/>
                <w:szCs w:val="24"/>
                <w:lang w:val="uk-UA"/>
              </w:rPr>
            </w:pPr>
            <w:r w:rsidRPr="00A9286D">
              <w:rPr>
                <w:color w:val="333333"/>
                <w:sz w:val="24"/>
                <w:szCs w:val="24"/>
                <w:lang w:val="uk-UA"/>
              </w:rPr>
              <w:t>Разом, гривень</w:t>
            </w:r>
          </w:p>
          <w:p w14:paraId="146ABDE3" w14:textId="77777777" w:rsidR="00492977" w:rsidRPr="00A9286D" w:rsidRDefault="00492977" w:rsidP="007E034C">
            <w:pPr>
              <w:rPr>
                <w:color w:val="333333"/>
                <w:sz w:val="24"/>
                <w:szCs w:val="24"/>
                <w:lang w:val="uk-UA"/>
              </w:rPr>
            </w:pPr>
            <w:r w:rsidRPr="00A9286D">
              <w:rPr>
                <w:i/>
                <w:iCs/>
                <w:color w:val="333333"/>
                <w:sz w:val="24"/>
                <w:szCs w:val="24"/>
                <w:lang w:val="uk-UA"/>
              </w:rPr>
              <w:t>Формула:</w:t>
            </w:r>
          </w:p>
          <w:p w14:paraId="5E0371A6" w14:textId="77777777" w:rsidR="00492977" w:rsidRPr="00A9286D" w:rsidRDefault="00492977" w:rsidP="007E034C">
            <w:pPr>
              <w:rPr>
                <w:color w:val="333333"/>
                <w:sz w:val="24"/>
                <w:szCs w:val="24"/>
                <w:lang w:val="uk-UA"/>
              </w:rPr>
            </w:pPr>
            <w:r w:rsidRPr="00A9286D">
              <w:rPr>
                <w:i/>
                <w:iCs/>
                <w:color w:val="333333"/>
                <w:sz w:val="24"/>
                <w:szCs w:val="24"/>
                <w:lang w:val="uk-UA"/>
              </w:rPr>
              <w:t>(сума рядків 1 + 2 + 3 + 4 + 5)</w:t>
            </w:r>
          </w:p>
        </w:tc>
        <w:tc>
          <w:tcPr>
            <w:tcW w:w="1798" w:type="pct"/>
            <w:tcBorders>
              <w:top w:val="outset" w:sz="6" w:space="0" w:color="auto"/>
              <w:left w:val="outset" w:sz="6" w:space="0" w:color="auto"/>
              <w:bottom w:val="outset" w:sz="6" w:space="0" w:color="auto"/>
              <w:right w:val="outset" w:sz="6" w:space="0" w:color="auto"/>
            </w:tcBorders>
            <w:vAlign w:val="center"/>
          </w:tcPr>
          <w:p w14:paraId="452BD262" w14:textId="0050B5D7" w:rsidR="00492977" w:rsidRPr="00A9286D" w:rsidRDefault="00726688" w:rsidP="007E034C">
            <w:pPr>
              <w:jc w:val="center"/>
              <w:rPr>
                <w:color w:val="333333"/>
                <w:sz w:val="24"/>
                <w:szCs w:val="24"/>
                <w:lang w:val="uk-UA"/>
              </w:rPr>
            </w:pPr>
            <w:r>
              <w:rPr>
                <w:color w:val="333333"/>
                <w:sz w:val="24"/>
                <w:szCs w:val="24"/>
                <w:lang w:val="uk-UA"/>
              </w:rPr>
              <w:t>75,00</w:t>
            </w:r>
            <w:r w:rsidR="00492977" w:rsidRPr="00A9286D">
              <w:rPr>
                <w:color w:val="333333"/>
                <w:sz w:val="24"/>
                <w:szCs w:val="24"/>
                <w:lang w:val="uk-UA"/>
              </w:rPr>
              <w:t xml:space="preserve"> грн.+</w:t>
            </w:r>
            <w:r>
              <w:rPr>
                <w:color w:val="333333"/>
                <w:sz w:val="24"/>
                <w:szCs w:val="24"/>
                <w:lang w:val="uk-UA"/>
              </w:rPr>
              <w:t>20458,78</w:t>
            </w:r>
            <w:r w:rsidR="00492977" w:rsidRPr="00A9286D">
              <w:rPr>
                <w:color w:val="333333"/>
                <w:sz w:val="24"/>
                <w:szCs w:val="24"/>
                <w:lang w:val="uk-UA"/>
              </w:rPr>
              <w:t xml:space="preserve"> грн.=</w:t>
            </w:r>
          </w:p>
          <w:p w14:paraId="3D32D4B7" w14:textId="0C2A61F2" w:rsidR="00492977" w:rsidRPr="00A9286D" w:rsidRDefault="00913B78" w:rsidP="007E034C">
            <w:pPr>
              <w:jc w:val="center"/>
              <w:rPr>
                <w:color w:val="333333"/>
                <w:sz w:val="24"/>
                <w:szCs w:val="24"/>
                <w:lang w:val="uk-UA"/>
              </w:rPr>
            </w:pPr>
            <w:r>
              <w:rPr>
                <w:color w:val="333333"/>
                <w:sz w:val="24"/>
                <w:szCs w:val="24"/>
                <w:lang w:val="uk-UA"/>
              </w:rPr>
              <w:t>20533,78</w:t>
            </w:r>
          </w:p>
        </w:tc>
        <w:tc>
          <w:tcPr>
            <w:tcW w:w="638" w:type="pct"/>
            <w:tcBorders>
              <w:top w:val="outset" w:sz="6" w:space="0" w:color="auto"/>
              <w:left w:val="outset" w:sz="6" w:space="0" w:color="auto"/>
              <w:bottom w:val="outset" w:sz="6" w:space="0" w:color="auto"/>
              <w:right w:val="outset" w:sz="6" w:space="0" w:color="auto"/>
            </w:tcBorders>
            <w:vAlign w:val="center"/>
          </w:tcPr>
          <w:p w14:paraId="62174586" w14:textId="5133F1D0" w:rsidR="00492977" w:rsidRPr="00A9286D" w:rsidRDefault="00913B78" w:rsidP="007E034C">
            <w:pPr>
              <w:jc w:val="center"/>
              <w:rPr>
                <w:color w:val="333333"/>
                <w:sz w:val="24"/>
                <w:szCs w:val="24"/>
                <w:lang w:val="uk-UA"/>
              </w:rPr>
            </w:pPr>
            <w:r>
              <w:rPr>
                <w:color w:val="333333"/>
                <w:sz w:val="24"/>
                <w:szCs w:val="24"/>
                <w:lang w:val="uk-UA"/>
              </w:rPr>
              <w:t>20533,78</w:t>
            </w:r>
          </w:p>
        </w:tc>
        <w:tc>
          <w:tcPr>
            <w:tcW w:w="534" w:type="pct"/>
            <w:tcBorders>
              <w:top w:val="outset" w:sz="6" w:space="0" w:color="auto"/>
              <w:left w:val="outset" w:sz="6" w:space="0" w:color="auto"/>
              <w:bottom w:val="outset" w:sz="6" w:space="0" w:color="auto"/>
            </w:tcBorders>
            <w:vAlign w:val="center"/>
          </w:tcPr>
          <w:p w14:paraId="31D305BD" w14:textId="5CA0BEB4" w:rsidR="00492977" w:rsidRPr="00A9286D" w:rsidRDefault="00913B78" w:rsidP="007E034C">
            <w:pPr>
              <w:jc w:val="center"/>
              <w:rPr>
                <w:color w:val="333333"/>
                <w:sz w:val="24"/>
                <w:szCs w:val="24"/>
                <w:lang w:val="uk-UA"/>
              </w:rPr>
            </w:pPr>
            <w:r>
              <w:rPr>
                <w:color w:val="333333"/>
                <w:sz w:val="24"/>
                <w:szCs w:val="24"/>
                <w:lang w:val="uk-UA"/>
              </w:rPr>
              <w:t>102668,9</w:t>
            </w:r>
          </w:p>
        </w:tc>
      </w:tr>
      <w:tr w:rsidR="00492977" w:rsidRPr="00A9286D" w14:paraId="25965C3A" w14:textId="77777777" w:rsidTr="00E73BE8">
        <w:trPr>
          <w:tblCellSpacing w:w="0" w:type="dxa"/>
        </w:trPr>
        <w:tc>
          <w:tcPr>
            <w:tcW w:w="724" w:type="pct"/>
            <w:tcBorders>
              <w:top w:val="outset" w:sz="6" w:space="0" w:color="auto"/>
              <w:bottom w:val="outset" w:sz="6" w:space="0" w:color="auto"/>
              <w:right w:val="outset" w:sz="6" w:space="0" w:color="auto"/>
            </w:tcBorders>
          </w:tcPr>
          <w:p w14:paraId="3933B23A" w14:textId="77777777" w:rsidR="00492977" w:rsidRPr="00A9286D" w:rsidRDefault="00492977" w:rsidP="007E034C">
            <w:pPr>
              <w:jc w:val="center"/>
              <w:rPr>
                <w:color w:val="333333"/>
                <w:sz w:val="24"/>
                <w:szCs w:val="24"/>
                <w:lang w:val="uk-UA"/>
              </w:rPr>
            </w:pPr>
            <w:r w:rsidRPr="00A9286D">
              <w:rPr>
                <w:color w:val="333333"/>
                <w:sz w:val="24"/>
                <w:szCs w:val="24"/>
                <w:lang w:val="uk-UA"/>
              </w:rPr>
              <w:t>7</w:t>
            </w:r>
          </w:p>
        </w:tc>
        <w:tc>
          <w:tcPr>
            <w:tcW w:w="1306" w:type="pct"/>
            <w:tcBorders>
              <w:top w:val="outset" w:sz="6" w:space="0" w:color="auto"/>
              <w:left w:val="outset" w:sz="6" w:space="0" w:color="auto"/>
              <w:bottom w:val="outset" w:sz="6" w:space="0" w:color="auto"/>
              <w:right w:val="outset" w:sz="6" w:space="0" w:color="auto"/>
            </w:tcBorders>
          </w:tcPr>
          <w:p w14:paraId="0F492208" w14:textId="77777777" w:rsidR="00492977" w:rsidRPr="00A9286D" w:rsidRDefault="00492977" w:rsidP="007E034C">
            <w:pPr>
              <w:rPr>
                <w:color w:val="333333"/>
                <w:sz w:val="24"/>
                <w:szCs w:val="24"/>
                <w:lang w:val="uk-UA"/>
              </w:rPr>
            </w:pPr>
            <w:r w:rsidRPr="00A9286D">
              <w:rPr>
                <w:color w:val="333333"/>
                <w:sz w:val="24"/>
                <w:szCs w:val="24"/>
                <w:lang w:val="uk-UA"/>
              </w:rPr>
              <w:t>Кількість суб’єктів господарювання, що повинні виконати вимоги регулювання, од.</w:t>
            </w:r>
            <w:r w:rsidRPr="00A9286D">
              <w:rPr>
                <w:color w:val="333333"/>
                <w:sz w:val="24"/>
                <w:szCs w:val="24"/>
              </w:rPr>
              <w:t>                       </w:t>
            </w:r>
            <w:r w:rsidRPr="00A9286D">
              <w:rPr>
                <w:color w:val="333333"/>
                <w:sz w:val="24"/>
                <w:szCs w:val="24"/>
                <w:lang w:val="uk-UA"/>
              </w:rPr>
              <w:t xml:space="preserve"> </w:t>
            </w:r>
          </w:p>
        </w:tc>
        <w:tc>
          <w:tcPr>
            <w:tcW w:w="1798" w:type="pct"/>
            <w:tcBorders>
              <w:top w:val="outset" w:sz="6" w:space="0" w:color="auto"/>
              <w:left w:val="outset" w:sz="6" w:space="0" w:color="auto"/>
              <w:bottom w:val="outset" w:sz="6" w:space="0" w:color="auto"/>
              <w:right w:val="outset" w:sz="6" w:space="0" w:color="auto"/>
            </w:tcBorders>
          </w:tcPr>
          <w:p w14:paraId="03AB40E9" w14:textId="77777777" w:rsidR="00492977" w:rsidRPr="00A9286D" w:rsidRDefault="00492977" w:rsidP="007E034C">
            <w:pPr>
              <w:jc w:val="center"/>
              <w:rPr>
                <w:color w:val="333333"/>
                <w:sz w:val="24"/>
                <w:szCs w:val="24"/>
                <w:lang w:val="uk-UA"/>
              </w:rPr>
            </w:pPr>
            <w:r w:rsidRPr="00A9286D">
              <w:rPr>
                <w:color w:val="333333"/>
                <w:sz w:val="24"/>
                <w:szCs w:val="24"/>
              </w:rPr>
              <w:t> </w:t>
            </w:r>
          </w:p>
          <w:p w14:paraId="5BE5E05E" w14:textId="77777777" w:rsidR="00492977" w:rsidRPr="00A9286D" w:rsidRDefault="00492977" w:rsidP="007E034C">
            <w:pPr>
              <w:jc w:val="center"/>
              <w:rPr>
                <w:color w:val="333333"/>
                <w:sz w:val="24"/>
                <w:szCs w:val="24"/>
                <w:lang w:val="uk-UA"/>
              </w:rPr>
            </w:pPr>
            <w:r w:rsidRPr="00A9286D">
              <w:rPr>
                <w:color w:val="333333"/>
                <w:sz w:val="24"/>
                <w:szCs w:val="24"/>
              </w:rPr>
              <w:t> </w:t>
            </w:r>
          </w:p>
          <w:p w14:paraId="1CDD590E" w14:textId="24FE65FE" w:rsidR="00492977" w:rsidRPr="00A9286D" w:rsidRDefault="00913B78" w:rsidP="007E034C">
            <w:pPr>
              <w:jc w:val="center"/>
              <w:rPr>
                <w:color w:val="333333"/>
                <w:sz w:val="24"/>
                <w:szCs w:val="24"/>
                <w:lang w:val="uk-UA"/>
              </w:rPr>
            </w:pPr>
            <w:r>
              <w:rPr>
                <w:color w:val="333333"/>
                <w:sz w:val="24"/>
                <w:szCs w:val="24"/>
                <w:lang w:val="uk-UA"/>
              </w:rPr>
              <w:t>166</w:t>
            </w:r>
          </w:p>
        </w:tc>
        <w:tc>
          <w:tcPr>
            <w:tcW w:w="638" w:type="pct"/>
            <w:tcBorders>
              <w:top w:val="outset" w:sz="6" w:space="0" w:color="auto"/>
              <w:left w:val="outset" w:sz="6" w:space="0" w:color="auto"/>
              <w:bottom w:val="outset" w:sz="6" w:space="0" w:color="auto"/>
              <w:right w:val="outset" w:sz="6" w:space="0" w:color="auto"/>
            </w:tcBorders>
          </w:tcPr>
          <w:p w14:paraId="09A756D4" w14:textId="77777777" w:rsidR="00203045" w:rsidRDefault="00203045" w:rsidP="007E034C">
            <w:pPr>
              <w:jc w:val="center"/>
              <w:rPr>
                <w:color w:val="333333"/>
                <w:sz w:val="24"/>
                <w:szCs w:val="24"/>
                <w:lang w:val="uk-UA"/>
              </w:rPr>
            </w:pPr>
          </w:p>
          <w:p w14:paraId="5AB60B70" w14:textId="77777777" w:rsidR="00203045" w:rsidRDefault="00203045" w:rsidP="007E034C">
            <w:pPr>
              <w:jc w:val="center"/>
              <w:rPr>
                <w:color w:val="333333"/>
                <w:sz w:val="24"/>
                <w:szCs w:val="24"/>
                <w:lang w:val="uk-UA"/>
              </w:rPr>
            </w:pPr>
          </w:p>
          <w:p w14:paraId="72AE3EEE" w14:textId="01141A43" w:rsidR="00492977" w:rsidRPr="00A9286D" w:rsidRDefault="00913B78" w:rsidP="007E034C">
            <w:pPr>
              <w:jc w:val="center"/>
              <w:rPr>
                <w:color w:val="333333"/>
                <w:sz w:val="24"/>
                <w:szCs w:val="24"/>
                <w:lang w:val="uk-UA"/>
              </w:rPr>
            </w:pPr>
            <w:r>
              <w:rPr>
                <w:color w:val="333333"/>
                <w:sz w:val="24"/>
                <w:szCs w:val="24"/>
                <w:lang w:val="uk-UA"/>
              </w:rPr>
              <w:t>166</w:t>
            </w:r>
          </w:p>
        </w:tc>
        <w:tc>
          <w:tcPr>
            <w:tcW w:w="534" w:type="pct"/>
            <w:tcBorders>
              <w:top w:val="outset" w:sz="6" w:space="0" w:color="auto"/>
              <w:left w:val="outset" w:sz="6" w:space="0" w:color="auto"/>
              <w:bottom w:val="outset" w:sz="6" w:space="0" w:color="auto"/>
            </w:tcBorders>
          </w:tcPr>
          <w:p w14:paraId="3D6D9EDC" w14:textId="77777777" w:rsidR="00094D4D" w:rsidRDefault="00094D4D" w:rsidP="007E034C">
            <w:pPr>
              <w:jc w:val="center"/>
              <w:rPr>
                <w:color w:val="333333"/>
                <w:sz w:val="24"/>
                <w:szCs w:val="24"/>
                <w:lang w:val="uk-UA"/>
              </w:rPr>
            </w:pPr>
          </w:p>
          <w:p w14:paraId="528365E6" w14:textId="77777777" w:rsidR="00094D4D" w:rsidRDefault="00094D4D" w:rsidP="007E034C">
            <w:pPr>
              <w:jc w:val="center"/>
              <w:rPr>
                <w:color w:val="333333"/>
                <w:sz w:val="24"/>
                <w:szCs w:val="24"/>
                <w:lang w:val="uk-UA"/>
              </w:rPr>
            </w:pPr>
          </w:p>
          <w:p w14:paraId="21B1304A" w14:textId="029E9612" w:rsidR="00492977" w:rsidRPr="00A9286D" w:rsidRDefault="00913B78" w:rsidP="007E034C">
            <w:pPr>
              <w:jc w:val="center"/>
              <w:rPr>
                <w:color w:val="333333"/>
                <w:sz w:val="24"/>
                <w:szCs w:val="24"/>
                <w:lang w:val="uk-UA"/>
              </w:rPr>
            </w:pPr>
            <w:r>
              <w:rPr>
                <w:color w:val="333333"/>
                <w:sz w:val="24"/>
                <w:szCs w:val="24"/>
                <w:lang w:val="uk-UA"/>
              </w:rPr>
              <w:t>166</w:t>
            </w:r>
          </w:p>
        </w:tc>
      </w:tr>
      <w:tr w:rsidR="00492977" w:rsidRPr="00A9286D" w14:paraId="5958C10B" w14:textId="77777777" w:rsidTr="00E73BE8">
        <w:trPr>
          <w:tblCellSpacing w:w="0" w:type="dxa"/>
        </w:trPr>
        <w:tc>
          <w:tcPr>
            <w:tcW w:w="724" w:type="pct"/>
            <w:tcBorders>
              <w:top w:val="outset" w:sz="6" w:space="0" w:color="auto"/>
              <w:bottom w:val="outset" w:sz="6" w:space="0" w:color="auto"/>
              <w:right w:val="outset" w:sz="6" w:space="0" w:color="auto"/>
            </w:tcBorders>
          </w:tcPr>
          <w:p w14:paraId="145CF2A4" w14:textId="77777777" w:rsidR="00492977" w:rsidRPr="00A9286D" w:rsidRDefault="00492977" w:rsidP="007E034C">
            <w:pPr>
              <w:jc w:val="center"/>
              <w:rPr>
                <w:color w:val="333333"/>
                <w:sz w:val="24"/>
                <w:szCs w:val="24"/>
                <w:lang w:val="uk-UA"/>
              </w:rPr>
            </w:pPr>
            <w:r w:rsidRPr="00A9286D">
              <w:rPr>
                <w:color w:val="333333"/>
                <w:sz w:val="24"/>
                <w:szCs w:val="24"/>
                <w:lang w:val="uk-UA"/>
              </w:rPr>
              <w:t>8</w:t>
            </w:r>
          </w:p>
        </w:tc>
        <w:tc>
          <w:tcPr>
            <w:tcW w:w="1306" w:type="pct"/>
            <w:tcBorders>
              <w:top w:val="outset" w:sz="6" w:space="0" w:color="auto"/>
              <w:left w:val="outset" w:sz="6" w:space="0" w:color="auto"/>
              <w:bottom w:val="outset" w:sz="6" w:space="0" w:color="auto"/>
              <w:right w:val="outset" w:sz="6" w:space="0" w:color="auto"/>
            </w:tcBorders>
          </w:tcPr>
          <w:p w14:paraId="4CD541B0" w14:textId="77777777" w:rsidR="00492977" w:rsidRPr="00A9286D" w:rsidRDefault="00492977" w:rsidP="007E034C">
            <w:pPr>
              <w:rPr>
                <w:color w:val="333333"/>
                <w:sz w:val="24"/>
                <w:szCs w:val="24"/>
              </w:rPr>
            </w:pPr>
            <w:proofErr w:type="spellStart"/>
            <w:r w:rsidRPr="00A9286D">
              <w:rPr>
                <w:color w:val="333333"/>
                <w:sz w:val="24"/>
                <w:szCs w:val="24"/>
              </w:rPr>
              <w:t>Сумарно</w:t>
            </w:r>
            <w:proofErr w:type="spellEnd"/>
            <w:r w:rsidRPr="00A9286D">
              <w:rPr>
                <w:color w:val="333333"/>
                <w:sz w:val="24"/>
                <w:szCs w:val="24"/>
              </w:rPr>
              <w:t xml:space="preserve">, </w:t>
            </w:r>
            <w:proofErr w:type="spellStart"/>
            <w:r w:rsidRPr="00A9286D">
              <w:rPr>
                <w:color w:val="333333"/>
                <w:sz w:val="24"/>
                <w:szCs w:val="24"/>
              </w:rPr>
              <w:t>гривень</w:t>
            </w:r>
            <w:proofErr w:type="spellEnd"/>
          </w:p>
        </w:tc>
        <w:tc>
          <w:tcPr>
            <w:tcW w:w="1798" w:type="pct"/>
            <w:tcBorders>
              <w:top w:val="outset" w:sz="6" w:space="0" w:color="auto"/>
              <w:left w:val="outset" w:sz="6" w:space="0" w:color="auto"/>
              <w:bottom w:val="outset" w:sz="6" w:space="0" w:color="auto"/>
              <w:right w:val="outset" w:sz="6" w:space="0" w:color="auto"/>
            </w:tcBorders>
          </w:tcPr>
          <w:p w14:paraId="2C45DB0D" w14:textId="114E6D8D" w:rsidR="00492977" w:rsidRPr="00A9286D" w:rsidRDefault="00913B78" w:rsidP="00A96A85">
            <w:pPr>
              <w:jc w:val="center"/>
              <w:rPr>
                <w:color w:val="333333"/>
                <w:sz w:val="24"/>
                <w:szCs w:val="24"/>
                <w:lang w:val="uk-UA"/>
              </w:rPr>
            </w:pPr>
            <w:r>
              <w:rPr>
                <w:color w:val="333333"/>
                <w:sz w:val="24"/>
                <w:szCs w:val="24"/>
                <w:lang w:val="uk-UA"/>
              </w:rPr>
              <w:t>3396157</w:t>
            </w:r>
            <w:r w:rsidR="00492977" w:rsidRPr="00A9286D">
              <w:rPr>
                <w:color w:val="333333"/>
                <w:sz w:val="24"/>
                <w:szCs w:val="24"/>
                <w:lang w:val="uk-UA"/>
              </w:rPr>
              <w:t>(податок)+</w:t>
            </w:r>
            <w:r>
              <w:rPr>
                <w:color w:val="333333"/>
                <w:sz w:val="24"/>
                <w:szCs w:val="24"/>
                <w:lang w:val="uk-UA"/>
              </w:rPr>
              <w:t>12450</w:t>
            </w:r>
            <w:r w:rsidR="0021294B">
              <w:rPr>
                <w:color w:val="333333"/>
                <w:sz w:val="24"/>
                <w:szCs w:val="24"/>
                <w:lang w:val="uk-UA"/>
              </w:rPr>
              <w:t xml:space="preserve"> </w:t>
            </w:r>
            <w:r w:rsidR="00492977" w:rsidRPr="00A9286D">
              <w:rPr>
                <w:color w:val="333333"/>
                <w:sz w:val="24"/>
                <w:szCs w:val="24"/>
                <w:lang w:val="uk-UA"/>
              </w:rPr>
              <w:t>(касове обслуговування) =</w:t>
            </w:r>
            <w:r w:rsidR="0021294B">
              <w:rPr>
                <w:color w:val="333333"/>
                <w:sz w:val="24"/>
                <w:szCs w:val="24"/>
                <w:lang w:val="uk-UA"/>
              </w:rPr>
              <w:t xml:space="preserve"> </w:t>
            </w:r>
            <w:r>
              <w:rPr>
                <w:color w:val="333333"/>
                <w:sz w:val="24"/>
                <w:szCs w:val="24"/>
                <w:lang w:val="uk-UA"/>
              </w:rPr>
              <w:t>3408607</w:t>
            </w:r>
          </w:p>
        </w:tc>
        <w:tc>
          <w:tcPr>
            <w:tcW w:w="638" w:type="pct"/>
            <w:tcBorders>
              <w:top w:val="outset" w:sz="6" w:space="0" w:color="auto"/>
              <w:left w:val="outset" w:sz="6" w:space="0" w:color="auto"/>
              <w:bottom w:val="outset" w:sz="6" w:space="0" w:color="auto"/>
              <w:right w:val="outset" w:sz="6" w:space="0" w:color="auto"/>
            </w:tcBorders>
          </w:tcPr>
          <w:p w14:paraId="0EF13A99" w14:textId="2D16C839" w:rsidR="00492977" w:rsidRPr="00A9286D" w:rsidRDefault="00913B78" w:rsidP="007E034C">
            <w:pPr>
              <w:jc w:val="center"/>
              <w:rPr>
                <w:color w:val="333333"/>
                <w:sz w:val="24"/>
                <w:szCs w:val="24"/>
              </w:rPr>
            </w:pPr>
            <w:r>
              <w:rPr>
                <w:color w:val="333333"/>
                <w:sz w:val="24"/>
                <w:szCs w:val="24"/>
                <w:lang w:val="uk-UA"/>
              </w:rPr>
              <w:t>3408607</w:t>
            </w:r>
          </w:p>
        </w:tc>
        <w:tc>
          <w:tcPr>
            <w:tcW w:w="534" w:type="pct"/>
            <w:tcBorders>
              <w:top w:val="outset" w:sz="6" w:space="0" w:color="auto"/>
              <w:left w:val="outset" w:sz="6" w:space="0" w:color="auto"/>
              <w:bottom w:val="outset" w:sz="6" w:space="0" w:color="auto"/>
            </w:tcBorders>
          </w:tcPr>
          <w:p w14:paraId="5761ADE3" w14:textId="26B37B7C" w:rsidR="00492977" w:rsidRPr="00094D4D" w:rsidRDefault="00913B78" w:rsidP="007E034C">
            <w:pPr>
              <w:jc w:val="center"/>
              <w:rPr>
                <w:color w:val="333333"/>
                <w:sz w:val="24"/>
                <w:szCs w:val="24"/>
                <w:lang w:val="uk-UA"/>
              </w:rPr>
            </w:pPr>
            <w:r>
              <w:rPr>
                <w:color w:val="333333"/>
                <w:sz w:val="24"/>
                <w:szCs w:val="24"/>
                <w:lang w:val="uk-UA"/>
              </w:rPr>
              <w:t>17043035</w:t>
            </w:r>
          </w:p>
        </w:tc>
      </w:tr>
      <w:tr w:rsidR="00492977" w:rsidRPr="00A9286D" w14:paraId="44C4D4E7" w14:textId="77777777" w:rsidTr="007E034C">
        <w:trPr>
          <w:tblCellSpacing w:w="0" w:type="dxa"/>
        </w:trPr>
        <w:tc>
          <w:tcPr>
            <w:tcW w:w="5000" w:type="pct"/>
            <w:gridSpan w:val="5"/>
            <w:tcBorders>
              <w:top w:val="outset" w:sz="6" w:space="0" w:color="auto"/>
              <w:bottom w:val="outset" w:sz="6" w:space="0" w:color="auto"/>
            </w:tcBorders>
          </w:tcPr>
          <w:p w14:paraId="3CF2AC32" w14:textId="77777777" w:rsidR="00492977" w:rsidRPr="00A9286D" w:rsidRDefault="00492977" w:rsidP="007E034C">
            <w:pPr>
              <w:rPr>
                <w:color w:val="333333"/>
                <w:sz w:val="24"/>
                <w:szCs w:val="24"/>
              </w:rPr>
            </w:pPr>
            <w:proofErr w:type="spellStart"/>
            <w:r w:rsidRPr="00A9286D">
              <w:rPr>
                <w:color w:val="333333"/>
                <w:sz w:val="24"/>
                <w:szCs w:val="24"/>
              </w:rPr>
              <w:t>Оцінка</w:t>
            </w:r>
            <w:proofErr w:type="spellEnd"/>
            <w:r w:rsidRPr="00A9286D">
              <w:rPr>
                <w:color w:val="333333"/>
                <w:sz w:val="24"/>
                <w:szCs w:val="24"/>
              </w:rPr>
              <w:t xml:space="preserve"> </w:t>
            </w:r>
            <w:proofErr w:type="spellStart"/>
            <w:r w:rsidRPr="00A9286D">
              <w:rPr>
                <w:color w:val="333333"/>
                <w:sz w:val="24"/>
                <w:szCs w:val="24"/>
              </w:rPr>
              <w:t>вартості</w:t>
            </w:r>
            <w:proofErr w:type="spellEnd"/>
            <w:r w:rsidRPr="00A9286D">
              <w:rPr>
                <w:color w:val="333333"/>
                <w:sz w:val="24"/>
                <w:szCs w:val="24"/>
              </w:rPr>
              <w:t xml:space="preserve"> </w:t>
            </w:r>
            <w:proofErr w:type="spellStart"/>
            <w:r w:rsidRPr="00A9286D">
              <w:rPr>
                <w:color w:val="333333"/>
                <w:sz w:val="24"/>
                <w:szCs w:val="24"/>
              </w:rPr>
              <w:t>адміністративних</w:t>
            </w:r>
            <w:proofErr w:type="spellEnd"/>
            <w:r w:rsidRPr="00A9286D">
              <w:rPr>
                <w:color w:val="333333"/>
                <w:sz w:val="24"/>
                <w:szCs w:val="24"/>
              </w:rPr>
              <w:t xml:space="preserve"> процедур </w:t>
            </w:r>
            <w:proofErr w:type="spellStart"/>
            <w:r w:rsidRPr="00A9286D">
              <w:rPr>
                <w:color w:val="333333"/>
                <w:sz w:val="24"/>
                <w:szCs w:val="24"/>
              </w:rPr>
              <w:t>суб’єктів</w:t>
            </w:r>
            <w:proofErr w:type="spellEnd"/>
            <w:r w:rsidRPr="00A9286D">
              <w:rPr>
                <w:color w:val="333333"/>
                <w:sz w:val="24"/>
                <w:szCs w:val="24"/>
              </w:rPr>
              <w:t xml:space="preserve"> малого </w:t>
            </w:r>
            <w:proofErr w:type="spellStart"/>
            <w:r w:rsidRPr="00A9286D">
              <w:rPr>
                <w:color w:val="333333"/>
                <w:sz w:val="24"/>
                <w:szCs w:val="24"/>
              </w:rPr>
              <w:t>підприємництва</w:t>
            </w:r>
            <w:proofErr w:type="spellEnd"/>
            <w:r w:rsidRPr="00A9286D">
              <w:rPr>
                <w:color w:val="333333"/>
                <w:sz w:val="24"/>
                <w:szCs w:val="24"/>
              </w:rPr>
              <w:t xml:space="preserve"> </w:t>
            </w:r>
            <w:proofErr w:type="spellStart"/>
            <w:r w:rsidRPr="00A9286D">
              <w:rPr>
                <w:color w:val="333333"/>
                <w:sz w:val="24"/>
                <w:szCs w:val="24"/>
              </w:rPr>
              <w:t>щодо</w:t>
            </w:r>
            <w:proofErr w:type="spellEnd"/>
            <w:r w:rsidRPr="00A9286D">
              <w:rPr>
                <w:color w:val="333333"/>
                <w:sz w:val="24"/>
                <w:szCs w:val="24"/>
              </w:rPr>
              <w:t xml:space="preserve"> </w:t>
            </w:r>
            <w:proofErr w:type="spellStart"/>
            <w:r w:rsidRPr="00A9286D">
              <w:rPr>
                <w:color w:val="333333"/>
                <w:sz w:val="24"/>
                <w:szCs w:val="24"/>
              </w:rPr>
              <w:t>виконання</w:t>
            </w:r>
            <w:proofErr w:type="spellEnd"/>
            <w:r w:rsidRPr="00A9286D">
              <w:rPr>
                <w:color w:val="333333"/>
                <w:sz w:val="24"/>
                <w:szCs w:val="24"/>
              </w:rPr>
              <w:t xml:space="preserve"> </w:t>
            </w:r>
            <w:proofErr w:type="spellStart"/>
            <w:r w:rsidRPr="00A9286D">
              <w:rPr>
                <w:color w:val="333333"/>
                <w:sz w:val="24"/>
                <w:szCs w:val="24"/>
              </w:rPr>
              <w:t>регулювання</w:t>
            </w:r>
            <w:proofErr w:type="spellEnd"/>
            <w:r w:rsidRPr="00A9286D">
              <w:rPr>
                <w:color w:val="333333"/>
                <w:sz w:val="24"/>
                <w:szCs w:val="24"/>
              </w:rPr>
              <w:t xml:space="preserve"> та </w:t>
            </w:r>
            <w:proofErr w:type="spellStart"/>
            <w:r w:rsidRPr="00A9286D">
              <w:rPr>
                <w:color w:val="333333"/>
                <w:sz w:val="24"/>
                <w:szCs w:val="24"/>
              </w:rPr>
              <w:t>звітування</w:t>
            </w:r>
            <w:proofErr w:type="spellEnd"/>
          </w:p>
        </w:tc>
      </w:tr>
      <w:tr w:rsidR="00492977" w:rsidRPr="00A9286D" w14:paraId="01EFB55A" w14:textId="77777777" w:rsidTr="007E034C">
        <w:trPr>
          <w:tblCellSpacing w:w="0" w:type="dxa"/>
        </w:trPr>
        <w:tc>
          <w:tcPr>
            <w:tcW w:w="5000" w:type="pct"/>
            <w:gridSpan w:val="5"/>
            <w:tcBorders>
              <w:top w:val="outset" w:sz="6" w:space="0" w:color="auto"/>
              <w:bottom w:val="outset" w:sz="6" w:space="0" w:color="auto"/>
            </w:tcBorders>
          </w:tcPr>
          <w:p w14:paraId="4E287A7C" w14:textId="732B0FA5" w:rsidR="00492977" w:rsidRPr="00A9286D" w:rsidRDefault="00492977" w:rsidP="00BC3206">
            <w:pPr>
              <w:rPr>
                <w:color w:val="333333"/>
                <w:sz w:val="24"/>
                <w:szCs w:val="24"/>
              </w:rPr>
            </w:pPr>
            <w:proofErr w:type="spellStart"/>
            <w:r w:rsidRPr="00A9286D">
              <w:rPr>
                <w:color w:val="333333"/>
                <w:sz w:val="24"/>
                <w:szCs w:val="24"/>
              </w:rPr>
              <w:t>Розмір</w:t>
            </w:r>
            <w:proofErr w:type="spellEnd"/>
            <w:r w:rsidRPr="00A9286D">
              <w:rPr>
                <w:color w:val="333333"/>
                <w:sz w:val="24"/>
                <w:szCs w:val="24"/>
              </w:rPr>
              <w:t xml:space="preserve"> </w:t>
            </w:r>
            <w:proofErr w:type="spellStart"/>
            <w:r w:rsidRPr="00A9286D">
              <w:rPr>
                <w:color w:val="333333"/>
                <w:sz w:val="24"/>
                <w:szCs w:val="24"/>
              </w:rPr>
              <w:t>мінімальної</w:t>
            </w:r>
            <w:proofErr w:type="spellEnd"/>
            <w:r w:rsidRPr="00A9286D">
              <w:rPr>
                <w:color w:val="333333"/>
                <w:sz w:val="24"/>
                <w:szCs w:val="24"/>
              </w:rPr>
              <w:t xml:space="preserve"> </w:t>
            </w:r>
            <w:proofErr w:type="spellStart"/>
            <w:r w:rsidRPr="00A9286D">
              <w:rPr>
                <w:color w:val="333333"/>
                <w:sz w:val="24"/>
                <w:szCs w:val="24"/>
              </w:rPr>
              <w:t>заробітної</w:t>
            </w:r>
            <w:proofErr w:type="spellEnd"/>
            <w:r w:rsidRPr="00A9286D">
              <w:rPr>
                <w:color w:val="333333"/>
                <w:sz w:val="24"/>
                <w:szCs w:val="24"/>
              </w:rPr>
              <w:t xml:space="preserve"> плати</w:t>
            </w:r>
            <w:r w:rsidR="00BC3206">
              <w:rPr>
                <w:color w:val="333333"/>
                <w:sz w:val="24"/>
                <w:szCs w:val="24"/>
                <w:lang w:val="uk-UA"/>
              </w:rPr>
              <w:t xml:space="preserve"> </w:t>
            </w:r>
            <w:r w:rsidR="00913B78">
              <w:rPr>
                <w:color w:val="333333"/>
                <w:sz w:val="24"/>
                <w:szCs w:val="24"/>
                <w:lang w:val="uk-UA"/>
              </w:rPr>
              <w:t>8000</w:t>
            </w:r>
            <w:r w:rsidR="00BC3206">
              <w:rPr>
                <w:color w:val="333333"/>
                <w:sz w:val="24"/>
                <w:szCs w:val="24"/>
                <w:lang w:val="uk-UA"/>
              </w:rPr>
              <w:t xml:space="preserve"> грн.,</w:t>
            </w:r>
            <w:r w:rsidRPr="00A9286D">
              <w:rPr>
                <w:color w:val="333333"/>
                <w:sz w:val="24"/>
                <w:szCs w:val="24"/>
              </w:rPr>
              <w:t xml:space="preserve"> у </w:t>
            </w:r>
            <w:proofErr w:type="spellStart"/>
            <w:r w:rsidRPr="00A9286D">
              <w:rPr>
                <w:color w:val="333333"/>
                <w:sz w:val="24"/>
                <w:szCs w:val="24"/>
              </w:rPr>
              <w:t>погодинному</w:t>
            </w:r>
            <w:proofErr w:type="spellEnd"/>
            <w:r w:rsidRPr="00A9286D">
              <w:rPr>
                <w:color w:val="333333"/>
                <w:sz w:val="24"/>
                <w:szCs w:val="24"/>
              </w:rPr>
              <w:t xml:space="preserve"> </w:t>
            </w:r>
            <w:proofErr w:type="spellStart"/>
            <w:proofErr w:type="gramStart"/>
            <w:r w:rsidRPr="00A9286D">
              <w:rPr>
                <w:color w:val="333333"/>
                <w:sz w:val="24"/>
                <w:szCs w:val="24"/>
              </w:rPr>
              <w:t>розмірі</w:t>
            </w:r>
            <w:proofErr w:type="spellEnd"/>
            <w:r w:rsidRPr="00A9286D">
              <w:rPr>
                <w:color w:val="333333"/>
                <w:sz w:val="24"/>
                <w:szCs w:val="24"/>
              </w:rPr>
              <w:t xml:space="preserve">  –</w:t>
            </w:r>
            <w:proofErr w:type="gramEnd"/>
            <w:r w:rsidRPr="00A9286D">
              <w:rPr>
                <w:color w:val="333333"/>
                <w:sz w:val="24"/>
                <w:szCs w:val="24"/>
              </w:rPr>
              <w:t xml:space="preserve"> </w:t>
            </w:r>
            <w:r w:rsidR="00913B78">
              <w:rPr>
                <w:color w:val="333333"/>
                <w:sz w:val="24"/>
                <w:szCs w:val="24"/>
                <w:lang w:val="uk-UA"/>
              </w:rPr>
              <w:t>48</w:t>
            </w:r>
            <w:r w:rsidR="00C942E9">
              <w:rPr>
                <w:color w:val="333333"/>
                <w:sz w:val="24"/>
                <w:szCs w:val="24"/>
                <w:lang w:val="uk-UA"/>
              </w:rPr>
              <w:t>,00</w:t>
            </w:r>
            <w:r w:rsidRPr="00A9286D">
              <w:rPr>
                <w:color w:val="333333"/>
                <w:sz w:val="24"/>
                <w:szCs w:val="24"/>
              </w:rPr>
              <w:t xml:space="preserve"> </w:t>
            </w:r>
            <w:proofErr w:type="spellStart"/>
            <w:r w:rsidRPr="00A9286D">
              <w:rPr>
                <w:color w:val="333333"/>
                <w:sz w:val="24"/>
                <w:szCs w:val="24"/>
              </w:rPr>
              <w:t>гривні</w:t>
            </w:r>
            <w:proofErr w:type="spellEnd"/>
            <w:r w:rsidRPr="00A9286D">
              <w:rPr>
                <w:color w:val="333333"/>
                <w:sz w:val="24"/>
                <w:szCs w:val="24"/>
              </w:rPr>
              <w:t xml:space="preserve">  (</w:t>
            </w:r>
            <w:r w:rsidR="00913B78">
              <w:rPr>
                <w:color w:val="333333"/>
                <w:sz w:val="24"/>
                <w:szCs w:val="24"/>
                <w:lang w:val="uk-UA"/>
              </w:rPr>
              <w:t>8000</w:t>
            </w:r>
            <w:r w:rsidRPr="00A9286D">
              <w:rPr>
                <w:color w:val="333333"/>
                <w:sz w:val="24"/>
                <w:szCs w:val="24"/>
              </w:rPr>
              <w:t>грн./16</w:t>
            </w:r>
            <w:r w:rsidR="00BC3206">
              <w:rPr>
                <w:color w:val="333333"/>
                <w:sz w:val="24"/>
                <w:szCs w:val="24"/>
                <w:lang w:val="uk-UA"/>
              </w:rPr>
              <w:t>6</w:t>
            </w:r>
            <w:r w:rsidR="00C942E9">
              <w:rPr>
                <w:color w:val="333333"/>
                <w:sz w:val="24"/>
                <w:szCs w:val="24"/>
                <w:lang w:val="uk-UA"/>
              </w:rPr>
              <w:t>,67</w:t>
            </w:r>
            <w:r w:rsidRPr="00A9286D">
              <w:rPr>
                <w:color w:val="333333"/>
                <w:sz w:val="24"/>
                <w:szCs w:val="24"/>
              </w:rPr>
              <w:t>год/</w:t>
            </w:r>
            <w:proofErr w:type="spellStart"/>
            <w:r w:rsidRPr="00A9286D">
              <w:rPr>
                <w:color w:val="333333"/>
                <w:sz w:val="24"/>
                <w:szCs w:val="24"/>
              </w:rPr>
              <w:t>міс</w:t>
            </w:r>
            <w:proofErr w:type="spellEnd"/>
            <w:r w:rsidRPr="00A9286D">
              <w:rPr>
                <w:color w:val="333333"/>
                <w:sz w:val="24"/>
                <w:szCs w:val="24"/>
              </w:rPr>
              <w:t>.)</w:t>
            </w:r>
          </w:p>
        </w:tc>
      </w:tr>
      <w:tr w:rsidR="00492977" w:rsidRPr="00A9286D" w14:paraId="273D9A99" w14:textId="77777777" w:rsidTr="00E73BE8">
        <w:trPr>
          <w:tblCellSpacing w:w="0" w:type="dxa"/>
        </w:trPr>
        <w:tc>
          <w:tcPr>
            <w:tcW w:w="724" w:type="pct"/>
            <w:tcBorders>
              <w:top w:val="outset" w:sz="6" w:space="0" w:color="auto"/>
              <w:bottom w:val="outset" w:sz="6" w:space="0" w:color="auto"/>
              <w:right w:val="outset" w:sz="6" w:space="0" w:color="auto"/>
            </w:tcBorders>
          </w:tcPr>
          <w:p w14:paraId="640CEA0D" w14:textId="77777777" w:rsidR="00492977" w:rsidRPr="00A9286D" w:rsidRDefault="00492977" w:rsidP="007E034C">
            <w:pPr>
              <w:jc w:val="center"/>
              <w:rPr>
                <w:color w:val="333333"/>
                <w:sz w:val="24"/>
                <w:szCs w:val="24"/>
              </w:rPr>
            </w:pPr>
            <w:r w:rsidRPr="00A9286D">
              <w:rPr>
                <w:color w:val="333333"/>
                <w:sz w:val="24"/>
                <w:szCs w:val="24"/>
              </w:rPr>
              <w:t>9</w:t>
            </w:r>
          </w:p>
        </w:tc>
        <w:tc>
          <w:tcPr>
            <w:tcW w:w="1306" w:type="pct"/>
            <w:tcBorders>
              <w:top w:val="outset" w:sz="6" w:space="0" w:color="auto"/>
              <w:left w:val="outset" w:sz="6" w:space="0" w:color="auto"/>
              <w:bottom w:val="outset" w:sz="6" w:space="0" w:color="auto"/>
              <w:right w:val="outset" w:sz="6" w:space="0" w:color="auto"/>
            </w:tcBorders>
          </w:tcPr>
          <w:p w14:paraId="5E7BE2F1" w14:textId="77777777" w:rsidR="00492977" w:rsidRPr="00A9286D" w:rsidRDefault="00492977" w:rsidP="007E034C">
            <w:pPr>
              <w:rPr>
                <w:color w:val="333333"/>
                <w:sz w:val="24"/>
                <w:szCs w:val="24"/>
              </w:rPr>
            </w:pPr>
            <w:proofErr w:type="spellStart"/>
            <w:r w:rsidRPr="00A9286D">
              <w:rPr>
                <w:color w:val="333333"/>
                <w:sz w:val="24"/>
                <w:szCs w:val="24"/>
              </w:rPr>
              <w:t>Процедури</w:t>
            </w:r>
            <w:proofErr w:type="spellEnd"/>
            <w:r w:rsidRPr="00A9286D">
              <w:rPr>
                <w:color w:val="333333"/>
                <w:sz w:val="24"/>
                <w:szCs w:val="24"/>
              </w:rPr>
              <w:t xml:space="preserve"> </w:t>
            </w:r>
            <w:proofErr w:type="spellStart"/>
            <w:r w:rsidRPr="00A9286D">
              <w:rPr>
                <w:color w:val="333333"/>
                <w:sz w:val="24"/>
                <w:szCs w:val="24"/>
              </w:rPr>
              <w:t>отримання</w:t>
            </w:r>
            <w:proofErr w:type="spellEnd"/>
            <w:r w:rsidRPr="00A9286D">
              <w:rPr>
                <w:color w:val="333333"/>
                <w:sz w:val="24"/>
                <w:szCs w:val="24"/>
              </w:rPr>
              <w:t xml:space="preserve"> </w:t>
            </w:r>
            <w:proofErr w:type="spellStart"/>
            <w:r w:rsidRPr="00A9286D">
              <w:rPr>
                <w:color w:val="333333"/>
                <w:sz w:val="24"/>
                <w:szCs w:val="24"/>
              </w:rPr>
              <w:t>первинної</w:t>
            </w:r>
            <w:proofErr w:type="spellEnd"/>
            <w:r w:rsidRPr="00A9286D">
              <w:rPr>
                <w:color w:val="333333"/>
                <w:sz w:val="24"/>
                <w:szCs w:val="24"/>
              </w:rPr>
              <w:t xml:space="preserve"> </w:t>
            </w:r>
            <w:proofErr w:type="spellStart"/>
            <w:r w:rsidRPr="00A9286D">
              <w:rPr>
                <w:color w:val="333333"/>
                <w:sz w:val="24"/>
                <w:szCs w:val="24"/>
              </w:rPr>
              <w:t>інформації</w:t>
            </w:r>
            <w:proofErr w:type="spellEnd"/>
            <w:r w:rsidRPr="00A9286D">
              <w:rPr>
                <w:color w:val="333333"/>
                <w:sz w:val="24"/>
                <w:szCs w:val="24"/>
              </w:rPr>
              <w:t xml:space="preserve"> про </w:t>
            </w:r>
            <w:proofErr w:type="spellStart"/>
            <w:r w:rsidRPr="00A9286D">
              <w:rPr>
                <w:color w:val="333333"/>
                <w:sz w:val="24"/>
                <w:szCs w:val="24"/>
              </w:rPr>
              <w:t>вимоги</w:t>
            </w:r>
            <w:proofErr w:type="spellEnd"/>
            <w:r w:rsidRPr="00A9286D">
              <w:rPr>
                <w:color w:val="333333"/>
                <w:sz w:val="24"/>
                <w:szCs w:val="24"/>
              </w:rPr>
              <w:t xml:space="preserve"> </w:t>
            </w:r>
            <w:proofErr w:type="spellStart"/>
            <w:r w:rsidRPr="00A9286D">
              <w:rPr>
                <w:color w:val="333333"/>
                <w:sz w:val="24"/>
                <w:szCs w:val="24"/>
              </w:rPr>
              <w:t>регулювання</w:t>
            </w:r>
            <w:proofErr w:type="spellEnd"/>
          </w:p>
          <w:p w14:paraId="51BE2FCF" w14:textId="77777777" w:rsidR="00492977" w:rsidRPr="00A9286D" w:rsidRDefault="00492977" w:rsidP="007E034C">
            <w:pPr>
              <w:rPr>
                <w:color w:val="333333"/>
                <w:sz w:val="24"/>
                <w:szCs w:val="24"/>
              </w:rPr>
            </w:pPr>
            <w:r w:rsidRPr="00A9286D">
              <w:rPr>
                <w:i/>
                <w:iCs/>
                <w:color w:val="333333"/>
                <w:sz w:val="24"/>
                <w:szCs w:val="24"/>
              </w:rPr>
              <w:t>Формула:</w:t>
            </w:r>
            <w:r w:rsidRPr="00A9286D">
              <w:rPr>
                <w:color w:val="333333"/>
                <w:sz w:val="24"/>
                <w:szCs w:val="24"/>
              </w:rPr>
              <w:br/>
            </w:r>
            <w:proofErr w:type="spellStart"/>
            <w:r w:rsidRPr="00A9286D">
              <w:rPr>
                <w:i/>
                <w:iCs/>
                <w:color w:val="333333"/>
                <w:sz w:val="24"/>
                <w:szCs w:val="24"/>
              </w:rPr>
              <w:t>витрати</w:t>
            </w:r>
            <w:proofErr w:type="spellEnd"/>
            <w:r w:rsidRPr="00A9286D">
              <w:rPr>
                <w:i/>
                <w:iCs/>
                <w:color w:val="333333"/>
                <w:sz w:val="24"/>
                <w:szCs w:val="24"/>
              </w:rPr>
              <w:t xml:space="preserve"> часу на </w:t>
            </w:r>
            <w:proofErr w:type="spellStart"/>
            <w:r w:rsidRPr="00A9286D">
              <w:rPr>
                <w:i/>
                <w:iCs/>
                <w:color w:val="333333"/>
                <w:sz w:val="24"/>
                <w:szCs w:val="24"/>
              </w:rPr>
              <w:t>отримання</w:t>
            </w:r>
            <w:proofErr w:type="spellEnd"/>
            <w:r w:rsidRPr="00A9286D">
              <w:rPr>
                <w:i/>
                <w:iCs/>
                <w:color w:val="333333"/>
                <w:sz w:val="24"/>
                <w:szCs w:val="24"/>
              </w:rPr>
              <w:t xml:space="preserve"> </w:t>
            </w:r>
            <w:proofErr w:type="spellStart"/>
            <w:r w:rsidRPr="00A9286D">
              <w:rPr>
                <w:i/>
                <w:iCs/>
                <w:color w:val="333333"/>
                <w:sz w:val="24"/>
                <w:szCs w:val="24"/>
              </w:rPr>
              <w:t>інформації</w:t>
            </w:r>
            <w:proofErr w:type="spellEnd"/>
            <w:r w:rsidRPr="00A9286D">
              <w:rPr>
                <w:i/>
                <w:iCs/>
                <w:color w:val="333333"/>
                <w:sz w:val="24"/>
                <w:szCs w:val="24"/>
              </w:rPr>
              <w:t xml:space="preserve"> про </w:t>
            </w:r>
            <w:proofErr w:type="spellStart"/>
            <w:r w:rsidRPr="00A9286D">
              <w:rPr>
                <w:i/>
                <w:iCs/>
                <w:color w:val="333333"/>
                <w:sz w:val="24"/>
                <w:szCs w:val="24"/>
              </w:rPr>
              <w:t>регулювання</w:t>
            </w:r>
            <w:proofErr w:type="spellEnd"/>
            <w:r w:rsidRPr="00A9286D">
              <w:rPr>
                <w:i/>
                <w:iCs/>
                <w:color w:val="333333"/>
                <w:sz w:val="24"/>
                <w:szCs w:val="24"/>
              </w:rPr>
              <w:t xml:space="preserve">, </w:t>
            </w:r>
            <w:proofErr w:type="spellStart"/>
            <w:r w:rsidRPr="00A9286D">
              <w:rPr>
                <w:i/>
                <w:iCs/>
                <w:color w:val="333333"/>
                <w:sz w:val="24"/>
                <w:szCs w:val="24"/>
              </w:rPr>
              <w:t>отримання</w:t>
            </w:r>
            <w:proofErr w:type="spellEnd"/>
            <w:r w:rsidRPr="00A9286D">
              <w:rPr>
                <w:i/>
                <w:iCs/>
                <w:color w:val="333333"/>
                <w:sz w:val="24"/>
                <w:szCs w:val="24"/>
              </w:rPr>
              <w:t xml:space="preserve"> </w:t>
            </w:r>
            <w:proofErr w:type="spellStart"/>
            <w:r w:rsidRPr="00A9286D">
              <w:rPr>
                <w:i/>
                <w:iCs/>
                <w:color w:val="333333"/>
                <w:sz w:val="24"/>
                <w:szCs w:val="24"/>
              </w:rPr>
              <w:t>необхідних</w:t>
            </w:r>
            <w:proofErr w:type="spellEnd"/>
            <w:r w:rsidRPr="00A9286D">
              <w:rPr>
                <w:i/>
                <w:iCs/>
                <w:color w:val="333333"/>
                <w:sz w:val="24"/>
                <w:szCs w:val="24"/>
              </w:rPr>
              <w:t xml:space="preserve"> форм та заявок Х </w:t>
            </w:r>
            <w:proofErr w:type="spellStart"/>
            <w:r w:rsidRPr="00A9286D">
              <w:rPr>
                <w:i/>
                <w:iCs/>
                <w:color w:val="333333"/>
                <w:sz w:val="24"/>
                <w:szCs w:val="24"/>
              </w:rPr>
              <w:t>вартість</w:t>
            </w:r>
            <w:proofErr w:type="spellEnd"/>
            <w:r w:rsidRPr="00A9286D">
              <w:rPr>
                <w:i/>
                <w:iCs/>
                <w:color w:val="333333"/>
                <w:sz w:val="24"/>
                <w:szCs w:val="24"/>
              </w:rPr>
              <w:t xml:space="preserve"> часу </w:t>
            </w:r>
            <w:proofErr w:type="spellStart"/>
            <w:r w:rsidRPr="00A9286D">
              <w:rPr>
                <w:i/>
                <w:iCs/>
                <w:color w:val="333333"/>
                <w:sz w:val="24"/>
                <w:szCs w:val="24"/>
              </w:rPr>
              <w:t>суб'єкта</w:t>
            </w:r>
            <w:proofErr w:type="spellEnd"/>
            <w:r w:rsidRPr="00A9286D">
              <w:rPr>
                <w:i/>
                <w:iCs/>
                <w:color w:val="333333"/>
                <w:sz w:val="24"/>
                <w:szCs w:val="24"/>
              </w:rPr>
              <w:t xml:space="preserve"> малого </w:t>
            </w:r>
            <w:proofErr w:type="spellStart"/>
            <w:r w:rsidRPr="00A9286D">
              <w:rPr>
                <w:i/>
                <w:iCs/>
                <w:color w:val="333333"/>
                <w:sz w:val="24"/>
                <w:szCs w:val="24"/>
              </w:rPr>
              <w:t>підприємництва</w:t>
            </w:r>
            <w:proofErr w:type="spellEnd"/>
            <w:r w:rsidRPr="00A9286D">
              <w:rPr>
                <w:i/>
                <w:iCs/>
                <w:color w:val="333333"/>
                <w:sz w:val="24"/>
                <w:szCs w:val="24"/>
              </w:rPr>
              <w:t xml:space="preserve"> (</w:t>
            </w:r>
            <w:proofErr w:type="spellStart"/>
            <w:r w:rsidRPr="00A9286D">
              <w:rPr>
                <w:i/>
                <w:iCs/>
                <w:color w:val="333333"/>
                <w:sz w:val="24"/>
                <w:szCs w:val="24"/>
              </w:rPr>
              <w:t>заробітна</w:t>
            </w:r>
            <w:proofErr w:type="spellEnd"/>
            <w:r w:rsidRPr="00A9286D">
              <w:rPr>
                <w:i/>
                <w:iCs/>
                <w:color w:val="333333"/>
                <w:sz w:val="24"/>
                <w:szCs w:val="24"/>
              </w:rPr>
              <w:t xml:space="preserve"> плата) Х </w:t>
            </w:r>
            <w:proofErr w:type="spellStart"/>
            <w:r w:rsidRPr="00A9286D">
              <w:rPr>
                <w:i/>
                <w:iCs/>
                <w:color w:val="333333"/>
                <w:sz w:val="24"/>
                <w:szCs w:val="24"/>
              </w:rPr>
              <w:t>оціночна</w:t>
            </w:r>
            <w:proofErr w:type="spellEnd"/>
            <w:r w:rsidRPr="00A9286D">
              <w:rPr>
                <w:i/>
                <w:iCs/>
                <w:color w:val="333333"/>
                <w:sz w:val="24"/>
                <w:szCs w:val="24"/>
              </w:rPr>
              <w:t xml:space="preserve"> </w:t>
            </w:r>
            <w:proofErr w:type="spellStart"/>
            <w:r w:rsidRPr="00A9286D">
              <w:rPr>
                <w:i/>
                <w:iCs/>
                <w:color w:val="333333"/>
                <w:sz w:val="24"/>
                <w:szCs w:val="24"/>
              </w:rPr>
              <w:t>кількість</w:t>
            </w:r>
            <w:proofErr w:type="spellEnd"/>
            <w:r w:rsidRPr="00A9286D">
              <w:rPr>
                <w:i/>
                <w:iCs/>
                <w:color w:val="333333"/>
                <w:sz w:val="24"/>
                <w:szCs w:val="24"/>
              </w:rPr>
              <w:t xml:space="preserve"> форм</w:t>
            </w:r>
          </w:p>
        </w:tc>
        <w:tc>
          <w:tcPr>
            <w:tcW w:w="1798" w:type="pct"/>
            <w:tcBorders>
              <w:top w:val="outset" w:sz="6" w:space="0" w:color="auto"/>
              <w:left w:val="outset" w:sz="6" w:space="0" w:color="auto"/>
              <w:bottom w:val="outset" w:sz="6" w:space="0" w:color="auto"/>
              <w:right w:val="outset" w:sz="6" w:space="0" w:color="auto"/>
            </w:tcBorders>
            <w:vAlign w:val="center"/>
          </w:tcPr>
          <w:p w14:paraId="083D067F" w14:textId="0DC0E45E" w:rsidR="00492977" w:rsidRPr="00A9286D" w:rsidRDefault="00492977" w:rsidP="007E034C">
            <w:pPr>
              <w:jc w:val="center"/>
              <w:rPr>
                <w:color w:val="333333"/>
                <w:sz w:val="24"/>
                <w:szCs w:val="24"/>
              </w:rPr>
            </w:pPr>
            <w:r w:rsidRPr="00A9286D">
              <w:rPr>
                <w:color w:val="333333"/>
                <w:sz w:val="24"/>
                <w:szCs w:val="24"/>
                <w:lang w:val="uk-UA"/>
              </w:rPr>
              <w:t>0,5</w:t>
            </w:r>
            <w:r w:rsidR="000A3510">
              <w:rPr>
                <w:color w:val="333333"/>
                <w:sz w:val="24"/>
                <w:szCs w:val="24"/>
                <w:lang w:val="uk-UA"/>
              </w:rPr>
              <w:t xml:space="preserve"> </w:t>
            </w:r>
            <w:r w:rsidRPr="00A9286D">
              <w:rPr>
                <w:color w:val="333333"/>
                <w:sz w:val="24"/>
                <w:szCs w:val="24"/>
              </w:rPr>
              <w:t xml:space="preserve">год. х </w:t>
            </w:r>
            <w:r w:rsidR="00913B78">
              <w:rPr>
                <w:color w:val="333333"/>
                <w:sz w:val="24"/>
                <w:szCs w:val="24"/>
                <w:lang w:val="uk-UA"/>
              </w:rPr>
              <w:t>48</w:t>
            </w:r>
            <w:r w:rsidR="00C942E9">
              <w:rPr>
                <w:color w:val="333333"/>
                <w:sz w:val="24"/>
                <w:szCs w:val="24"/>
                <w:lang w:val="uk-UA"/>
              </w:rPr>
              <w:t>,00</w:t>
            </w:r>
            <w:r w:rsidR="000A3510">
              <w:rPr>
                <w:color w:val="333333"/>
                <w:sz w:val="24"/>
                <w:szCs w:val="24"/>
                <w:lang w:val="uk-UA"/>
              </w:rPr>
              <w:t xml:space="preserve"> </w:t>
            </w:r>
            <w:proofErr w:type="gramStart"/>
            <w:r w:rsidRPr="00A9286D">
              <w:rPr>
                <w:color w:val="333333"/>
                <w:sz w:val="24"/>
                <w:szCs w:val="24"/>
              </w:rPr>
              <w:t>грн.х</w:t>
            </w:r>
            <w:proofErr w:type="gramEnd"/>
            <w:r w:rsidRPr="00A9286D">
              <w:rPr>
                <w:color w:val="333333"/>
                <w:sz w:val="24"/>
                <w:szCs w:val="24"/>
              </w:rPr>
              <w:t>1 =</w:t>
            </w:r>
          </w:p>
          <w:p w14:paraId="282EF800" w14:textId="33BC2294" w:rsidR="00492977" w:rsidRPr="00A9286D" w:rsidRDefault="00913B78" w:rsidP="007E034C">
            <w:pPr>
              <w:jc w:val="center"/>
              <w:rPr>
                <w:color w:val="333333"/>
                <w:sz w:val="24"/>
                <w:szCs w:val="24"/>
              </w:rPr>
            </w:pPr>
            <w:r>
              <w:rPr>
                <w:color w:val="333333"/>
                <w:sz w:val="24"/>
                <w:szCs w:val="24"/>
                <w:lang w:val="uk-UA"/>
              </w:rPr>
              <w:t xml:space="preserve">24,00 </w:t>
            </w:r>
            <w:r w:rsidR="00492977" w:rsidRPr="00A9286D">
              <w:rPr>
                <w:color w:val="333333"/>
                <w:sz w:val="24"/>
                <w:szCs w:val="24"/>
              </w:rPr>
              <w:t>грн.</w:t>
            </w:r>
          </w:p>
        </w:tc>
        <w:tc>
          <w:tcPr>
            <w:tcW w:w="638" w:type="pct"/>
            <w:tcBorders>
              <w:top w:val="outset" w:sz="6" w:space="0" w:color="auto"/>
              <w:left w:val="outset" w:sz="6" w:space="0" w:color="auto"/>
              <w:bottom w:val="outset" w:sz="6" w:space="0" w:color="auto"/>
              <w:right w:val="outset" w:sz="6" w:space="0" w:color="auto"/>
            </w:tcBorders>
            <w:vAlign w:val="center"/>
          </w:tcPr>
          <w:p w14:paraId="2CECE4E1" w14:textId="15038021" w:rsidR="00492977" w:rsidRPr="00094D4D" w:rsidRDefault="00913B78" w:rsidP="007E034C">
            <w:pPr>
              <w:jc w:val="center"/>
              <w:rPr>
                <w:color w:val="333333"/>
                <w:sz w:val="24"/>
                <w:szCs w:val="24"/>
                <w:lang w:val="uk-UA"/>
              </w:rPr>
            </w:pPr>
            <w:r>
              <w:rPr>
                <w:color w:val="333333"/>
                <w:sz w:val="24"/>
                <w:szCs w:val="24"/>
                <w:lang w:val="uk-UA"/>
              </w:rPr>
              <w:t>24,00</w:t>
            </w:r>
          </w:p>
        </w:tc>
        <w:tc>
          <w:tcPr>
            <w:tcW w:w="534" w:type="pct"/>
            <w:tcBorders>
              <w:top w:val="outset" w:sz="6" w:space="0" w:color="auto"/>
              <w:left w:val="outset" w:sz="6" w:space="0" w:color="auto"/>
              <w:bottom w:val="outset" w:sz="6" w:space="0" w:color="auto"/>
            </w:tcBorders>
            <w:vAlign w:val="center"/>
          </w:tcPr>
          <w:p w14:paraId="17154D27" w14:textId="02680757" w:rsidR="00492977" w:rsidRPr="00094D4D" w:rsidRDefault="00913B78" w:rsidP="007E034C">
            <w:pPr>
              <w:jc w:val="center"/>
              <w:rPr>
                <w:color w:val="333333"/>
                <w:sz w:val="24"/>
                <w:szCs w:val="24"/>
                <w:lang w:val="uk-UA"/>
              </w:rPr>
            </w:pPr>
            <w:r>
              <w:rPr>
                <w:color w:val="333333"/>
                <w:sz w:val="24"/>
                <w:szCs w:val="24"/>
                <w:lang w:val="uk-UA"/>
              </w:rPr>
              <w:t>120,00</w:t>
            </w:r>
          </w:p>
        </w:tc>
      </w:tr>
      <w:tr w:rsidR="00492977" w:rsidRPr="00A9286D" w14:paraId="37B85B02" w14:textId="77777777" w:rsidTr="00E73BE8">
        <w:trPr>
          <w:tblCellSpacing w:w="0" w:type="dxa"/>
        </w:trPr>
        <w:tc>
          <w:tcPr>
            <w:tcW w:w="724" w:type="pct"/>
            <w:tcBorders>
              <w:top w:val="outset" w:sz="6" w:space="0" w:color="auto"/>
              <w:bottom w:val="outset" w:sz="6" w:space="0" w:color="auto"/>
              <w:right w:val="outset" w:sz="6" w:space="0" w:color="auto"/>
            </w:tcBorders>
          </w:tcPr>
          <w:p w14:paraId="0160B9BA" w14:textId="77777777" w:rsidR="00492977" w:rsidRPr="00A9286D" w:rsidRDefault="00492977" w:rsidP="007E034C">
            <w:pPr>
              <w:jc w:val="center"/>
              <w:rPr>
                <w:color w:val="333333"/>
                <w:sz w:val="24"/>
                <w:szCs w:val="24"/>
              </w:rPr>
            </w:pPr>
            <w:r w:rsidRPr="00A9286D">
              <w:rPr>
                <w:color w:val="333333"/>
                <w:sz w:val="24"/>
                <w:szCs w:val="24"/>
              </w:rPr>
              <w:t>10</w:t>
            </w:r>
          </w:p>
        </w:tc>
        <w:tc>
          <w:tcPr>
            <w:tcW w:w="1306" w:type="pct"/>
            <w:tcBorders>
              <w:top w:val="outset" w:sz="6" w:space="0" w:color="auto"/>
              <w:left w:val="outset" w:sz="6" w:space="0" w:color="auto"/>
              <w:bottom w:val="outset" w:sz="6" w:space="0" w:color="auto"/>
              <w:right w:val="outset" w:sz="6" w:space="0" w:color="auto"/>
            </w:tcBorders>
          </w:tcPr>
          <w:p w14:paraId="76C1B563" w14:textId="77777777" w:rsidR="00492977" w:rsidRPr="00A9286D" w:rsidRDefault="00492977" w:rsidP="007E034C">
            <w:pPr>
              <w:rPr>
                <w:color w:val="333333"/>
                <w:sz w:val="24"/>
                <w:szCs w:val="24"/>
              </w:rPr>
            </w:pPr>
            <w:proofErr w:type="spellStart"/>
            <w:r w:rsidRPr="00A9286D">
              <w:rPr>
                <w:color w:val="333333"/>
                <w:sz w:val="24"/>
                <w:szCs w:val="24"/>
              </w:rPr>
              <w:t>Процедури</w:t>
            </w:r>
            <w:proofErr w:type="spellEnd"/>
            <w:r w:rsidRPr="00A9286D">
              <w:rPr>
                <w:color w:val="333333"/>
                <w:sz w:val="24"/>
                <w:szCs w:val="24"/>
              </w:rPr>
              <w:t xml:space="preserve"> </w:t>
            </w:r>
            <w:proofErr w:type="spellStart"/>
            <w:r w:rsidRPr="00A9286D">
              <w:rPr>
                <w:color w:val="333333"/>
                <w:sz w:val="24"/>
                <w:szCs w:val="24"/>
              </w:rPr>
              <w:t>організації</w:t>
            </w:r>
            <w:proofErr w:type="spellEnd"/>
            <w:r w:rsidRPr="00A9286D">
              <w:rPr>
                <w:color w:val="333333"/>
                <w:sz w:val="24"/>
                <w:szCs w:val="24"/>
              </w:rPr>
              <w:t xml:space="preserve"> </w:t>
            </w:r>
            <w:proofErr w:type="spellStart"/>
            <w:r w:rsidRPr="00A9286D">
              <w:rPr>
                <w:color w:val="333333"/>
                <w:sz w:val="24"/>
                <w:szCs w:val="24"/>
              </w:rPr>
              <w:t>виконання</w:t>
            </w:r>
            <w:proofErr w:type="spellEnd"/>
            <w:r w:rsidRPr="00A9286D">
              <w:rPr>
                <w:color w:val="333333"/>
                <w:sz w:val="24"/>
                <w:szCs w:val="24"/>
              </w:rPr>
              <w:t xml:space="preserve"> </w:t>
            </w:r>
            <w:proofErr w:type="spellStart"/>
            <w:r w:rsidRPr="00A9286D">
              <w:rPr>
                <w:color w:val="333333"/>
                <w:sz w:val="24"/>
                <w:szCs w:val="24"/>
              </w:rPr>
              <w:t>вимог</w:t>
            </w:r>
            <w:proofErr w:type="spellEnd"/>
            <w:r w:rsidRPr="00A9286D">
              <w:rPr>
                <w:color w:val="333333"/>
                <w:sz w:val="24"/>
                <w:szCs w:val="24"/>
              </w:rPr>
              <w:t xml:space="preserve"> </w:t>
            </w:r>
            <w:proofErr w:type="spellStart"/>
            <w:r w:rsidRPr="00A9286D">
              <w:rPr>
                <w:color w:val="333333"/>
                <w:sz w:val="24"/>
                <w:szCs w:val="24"/>
              </w:rPr>
              <w:t>регулювання</w:t>
            </w:r>
            <w:proofErr w:type="spellEnd"/>
          </w:p>
          <w:p w14:paraId="0058863D" w14:textId="77777777" w:rsidR="00492977" w:rsidRPr="00A9286D" w:rsidRDefault="00492977" w:rsidP="007E034C">
            <w:pPr>
              <w:rPr>
                <w:color w:val="333333"/>
                <w:sz w:val="24"/>
                <w:szCs w:val="24"/>
              </w:rPr>
            </w:pPr>
            <w:r w:rsidRPr="00A9286D">
              <w:rPr>
                <w:i/>
                <w:iCs/>
                <w:color w:val="333333"/>
                <w:sz w:val="24"/>
                <w:szCs w:val="24"/>
              </w:rPr>
              <w:t>Формула:</w:t>
            </w:r>
            <w:r w:rsidRPr="00A9286D">
              <w:rPr>
                <w:color w:val="333333"/>
                <w:sz w:val="24"/>
                <w:szCs w:val="24"/>
              </w:rPr>
              <w:br/>
            </w:r>
            <w:proofErr w:type="spellStart"/>
            <w:r w:rsidRPr="00A9286D">
              <w:rPr>
                <w:i/>
                <w:iCs/>
                <w:color w:val="333333"/>
                <w:sz w:val="24"/>
                <w:szCs w:val="24"/>
              </w:rPr>
              <w:t>витрати</w:t>
            </w:r>
            <w:proofErr w:type="spellEnd"/>
            <w:r w:rsidRPr="00A9286D">
              <w:rPr>
                <w:i/>
                <w:iCs/>
                <w:color w:val="333333"/>
                <w:sz w:val="24"/>
                <w:szCs w:val="24"/>
              </w:rPr>
              <w:t xml:space="preserve"> часу на </w:t>
            </w:r>
            <w:proofErr w:type="spellStart"/>
            <w:r w:rsidRPr="00A9286D">
              <w:rPr>
                <w:i/>
                <w:iCs/>
                <w:color w:val="333333"/>
                <w:sz w:val="24"/>
                <w:szCs w:val="24"/>
              </w:rPr>
              <w:lastRenderedPageBreak/>
              <w:t>розроблення</w:t>
            </w:r>
            <w:proofErr w:type="spellEnd"/>
            <w:r w:rsidRPr="00A9286D">
              <w:rPr>
                <w:i/>
                <w:iCs/>
                <w:color w:val="333333"/>
                <w:sz w:val="24"/>
                <w:szCs w:val="24"/>
              </w:rPr>
              <w:t xml:space="preserve"> та </w:t>
            </w:r>
            <w:proofErr w:type="spellStart"/>
            <w:r w:rsidRPr="00A9286D">
              <w:rPr>
                <w:i/>
                <w:iCs/>
                <w:color w:val="333333"/>
                <w:sz w:val="24"/>
                <w:szCs w:val="24"/>
              </w:rPr>
              <w:t>впровадження</w:t>
            </w:r>
            <w:proofErr w:type="spellEnd"/>
            <w:r w:rsidRPr="00A9286D">
              <w:rPr>
                <w:i/>
                <w:iCs/>
                <w:color w:val="333333"/>
                <w:sz w:val="24"/>
                <w:szCs w:val="24"/>
              </w:rPr>
              <w:t xml:space="preserve"> </w:t>
            </w:r>
            <w:proofErr w:type="spellStart"/>
            <w:r w:rsidRPr="00A9286D">
              <w:rPr>
                <w:i/>
                <w:iCs/>
                <w:color w:val="333333"/>
                <w:sz w:val="24"/>
                <w:szCs w:val="24"/>
              </w:rPr>
              <w:t>внутрішніх</w:t>
            </w:r>
            <w:proofErr w:type="spellEnd"/>
            <w:r w:rsidRPr="00A9286D">
              <w:rPr>
                <w:i/>
                <w:iCs/>
                <w:color w:val="333333"/>
                <w:sz w:val="24"/>
                <w:szCs w:val="24"/>
              </w:rPr>
              <w:t xml:space="preserve"> для </w:t>
            </w:r>
            <w:proofErr w:type="spellStart"/>
            <w:r w:rsidRPr="00A9286D">
              <w:rPr>
                <w:i/>
                <w:iCs/>
                <w:color w:val="333333"/>
                <w:sz w:val="24"/>
                <w:szCs w:val="24"/>
              </w:rPr>
              <w:t>суб'єкта</w:t>
            </w:r>
            <w:proofErr w:type="spellEnd"/>
            <w:r w:rsidRPr="00A9286D">
              <w:rPr>
                <w:i/>
                <w:iCs/>
                <w:color w:val="333333"/>
                <w:sz w:val="24"/>
                <w:szCs w:val="24"/>
              </w:rPr>
              <w:t xml:space="preserve"> малого </w:t>
            </w:r>
            <w:proofErr w:type="spellStart"/>
            <w:r w:rsidRPr="00A9286D">
              <w:rPr>
                <w:i/>
                <w:iCs/>
                <w:color w:val="333333"/>
                <w:sz w:val="24"/>
                <w:szCs w:val="24"/>
              </w:rPr>
              <w:t>підприємництва</w:t>
            </w:r>
            <w:proofErr w:type="spellEnd"/>
            <w:r w:rsidRPr="00A9286D">
              <w:rPr>
                <w:i/>
                <w:iCs/>
                <w:color w:val="333333"/>
                <w:sz w:val="24"/>
                <w:szCs w:val="24"/>
              </w:rPr>
              <w:t xml:space="preserve"> процедур на </w:t>
            </w:r>
            <w:proofErr w:type="spellStart"/>
            <w:r w:rsidRPr="00A9286D">
              <w:rPr>
                <w:i/>
                <w:iCs/>
                <w:color w:val="333333"/>
                <w:sz w:val="24"/>
                <w:szCs w:val="24"/>
              </w:rPr>
              <w:t>впровадження</w:t>
            </w:r>
            <w:proofErr w:type="spellEnd"/>
            <w:r w:rsidRPr="00A9286D">
              <w:rPr>
                <w:i/>
                <w:iCs/>
                <w:color w:val="333333"/>
                <w:sz w:val="24"/>
                <w:szCs w:val="24"/>
              </w:rPr>
              <w:t xml:space="preserve"> </w:t>
            </w:r>
            <w:proofErr w:type="spellStart"/>
            <w:r w:rsidRPr="00A9286D">
              <w:rPr>
                <w:i/>
                <w:iCs/>
                <w:color w:val="333333"/>
                <w:sz w:val="24"/>
                <w:szCs w:val="24"/>
              </w:rPr>
              <w:t>вимог</w:t>
            </w:r>
            <w:proofErr w:type="spellEnd"/>
            <w:r w:rsidRPr="00A9286D">
              <w:rPr>
                <w:i/>
                <w:iCs/>
                <w:color w:val="333333"/>
                <w:sz w:val="24"/>
                <w:szCs w:val="24"/>
              </w:rPr>
              <w:t xml:space="preserve"> </w:t>
            </w:r>
            <w:proofErr w:type="spellStart"/>
            <w:r w:rsidRPr="00A9286D">
              <w:rPr>
                <w:i/>
                <w:iCs/>
                <w:color w:val="333333"/>
                <w:sz w:val="24"/>
                <w:szCs w:val="24"/>
              </w:rPr>
              <w:t>регулювання</w:t>
            </w:r>
            <w:proofErr w:type="spellEnd"/>
            <w:r w:rsidRPr="00A9286D">
              <w:rPr>
                <w:i/>
                <w:iCs/>
                <w:color w:val="333333"/>
                <w:sz w:val="24"/>
                <w:szCs w:val="24"/>
              </w:rPr>
              <w:t xml:space="preserve"> Х </w:t>
            </w:r>
            <w:proofErr w:type="spellStart"/>
            <w:r w:rsidRPr="00A9286D">
              <w:rPr>
                <w:i/>
                <w:iCs/>
                <w:color w:val="333333"/>
                <w:sz w:val="24"/>
                <w:szCs w:val="24"/>
              </w:rPr>
              <w:t>вартість</w:t>
            </w:r>
            <w:proofErr w:type="spellEnd"/>
            <w:r w:rsidRPr="00A9286D">
              <w:rPr>
                <w:i/>
                <w:iCs/>
                <w:color w:val="333333"/>
                <w:sz w:val="24"/>
                <w:szCs w:val="24"/>
              </w:rPr>
              <w:t xml:space="preserve"> часу </w:t>
            </w:r>
            <w:proofErr w:type="spellStart"/>
            <w:r w:rsidRPr="00A9286D">
              <w:rPr>
                <w:i/>
                <w:iCs/>
                <w:color w:val="333333"/>
                <w:sz w:val="24"/>
                <w:szCs w:val="24"/>
              </w:rPr>
              <w:t>суб'єкта</w:t>
            </w:r>
            <w:proofErr w:type="spellEnd"/>
            <w:r w:rsidRPr="00A9286D">
              <w:rPr>
                <w:i/>
                <w:iCs/>
                <w:color w:val="333333"/>
                <w:sz w:val="24"/>
                <w:szCs w:val="24"/>
              </w:rPr>
              <w:t xml:space="preserve"> малого </w:t>
            </w:r>
            <w:proofErr w:type="spellStart"/>
            <w:r w:rsidRPr="00A9286D">
              <w:rPr>
                <w:i/>
                <w:iCs/>
                <w:color w:val="333333"/>
                <w:sz w:val="24"/>
                <w:szCs w:val="24"/>
              </w:rPr>
              <w:t>підприємництва</w:t>
            </w:r>
            <w:proofErr w:type="spellEnd"/>
            <w:r w:rsidRPr="00A9286D">
              <w:rPr>
                <w:i/>
                <w:iCs/>
                <w:color w:val="333333"/>
                <w:sz w:val="24"/>
                <w:szCs w:val="24"/>
              </w:rPr>
              <w:t xml:space="preserve"> (</w:t>
            </w:r>
            <w:proofErr w:type="spellStart"/>
            <w:r w:rsidRPr="00A9286D">
              <w:rPr>
                <w:i/>
                <w:iCs/>
                <w:color w:val="333333"/>
                <w:sz w:val="24"/>
                <w:szCs w:val="24"/>
              </w:rPr>
              <w:t>заробітна</w:t>
            </w:r>
            <w:proofErr w:type="spellEnd"/>
            <w:r w:rsidRPr="00A9286D">
              <w:rPr>
                <w:i/>
                <w:iCs/>
                <w:color w:val="333333"/>
                <w:sz w:val="24"/>
                <w:szCs w:val="24"/>
              </w:rPr>
              <w:t xml:space="preserve"> плата) Х </w:t>
            </w:r>
            <w:proofErr w:type="spellStart"/>
            <w:r w:rsidRPr="00A9286D">
              <w:rPr>
                <w:i/>
                <w:iCs/>
                <w:color w:val="333333"/>
                <w:sz w:val="24"/>
                <w:szCs w:val="24"/>
              </w:rPr>
              <w:t>оціночна</w:t>
            </w:r>
            <w:proofErr w:type="spellEnd"/>
            <w:r w:rsidRPr="00A9286D">
              <w:rPr>
                <w:i/>
                <w:iCs/>
                <w:color w:val="333333"/>
                <w:sz w:val="24"/>
                <w:szCs w:val="24"/>
              </w:rPr>
              <w:t xml:space="preserve"> </w:t>
            </w:r>
            <w:proofErr w:type="spellStart"/>
            <w:r w:rsidRPr="00A9286D">
              <w:rPr>
                <w:i/>
                <w:iCs/>
                <w:color w:val="333333"/>
                <w:sz w:val="24"/>
                <w:szCs w:val="24"/>
              </w:rPr>
              <w:t>кількість</w:t>
            </w:r>
            <w:proofErr w:type="spellEnd"/>
            <w:r w:rsidRPr="00A9286D">
              <w:rPr>
                <w:i/>
                <w:iCs/>
                <w:color w:val="333333"/>
                <w:sz w:val="24"/>
                <w:szCs w:val="24"/>
              </w:rPr>
              <w:t xml:space="preserve"> </w:t>
            </w:r>
            <w:proofErr w:type="spellStart"/>
            <w:r w:rsidRPr="00A9286D">
              <w:rPr>
                <w:i/>
                <w:iCs/>
                <w:color w:val="333333"/>
                <w:sz w:val="24"/>
                <w:szCs w:val="24"/>
              </w:rPr>
              <w:t>внутрішніх</w:t>
            </w:r>
            <w:proofErr w:type="spellEnd"/>
            <w:r w:rsidRPr="00A9286D">
              <w:rPr>
                <w:i/>
                <w:iCs/>
                <w:color w:val="333333"/>
                <w:sz w:val="24"/>
                <w:szCs w:val="24"/>
              </w:rPr>
              <w:t xml:space="preserve"> процедур</w:t>
            </w:r>
          </w:p>
        </w:tc>
        <w:tc>
          <w:tcPr>
            <w:tcW w:w="1798" w:type="pct"/>
            <w:tcBorders>
              <w:top w:val="outset" w:sz="6" w:space="0" w:color="auto"/>
              <w:left w:val="outset" w:sz="6" w:space="0" w:color="auto"/>
              <w:bottom w:val="outset" w:sz="6" w:space="0" w:color="auto"/>
              <w:right w:val="outset" w:sz="6" w:space="0" w:color="auto"/>
            </w:tcBorders>
            <w:vAlign w:val="center"/>
          </w:tcPr>
          <w:p w14:paraId="5F228722" w14:textId="45ECE9F0" w:rsidR="00492977" w:rsidRPr="00A9286D" w:rsidRDefault="00492977" w:rsidP="00BC3206">
            <w:pPr>
              <w:jc w:val="center"/>
              <w:rPr>
                <w:color w:val="333333"/>
                <w:sz w:val="24"/>
                <w:szCs w:val="24"/>
              </w:rPr>
            </w:pPr>
            <w:r w:rsidRPr="00A9286D">
              <w:rPr>
                <w:color w:val="333333"/>
                <w:sz w:val="24"/>
                <w:szCs w:val="24"/>
                <w:lang w:val="uk-UA"/>
              </w:rPr>
              <w:lastRenderedPageBreak/>
              <w:t>0,5</w:t>
            </w:r>
            <w:r w:rsidRPr="00A9286D">
              <w:rPr>
                <w:color w:val="333333"/>
                <w:sz w:val="24"/>
                <w:szCs w:val="24"/>
              </w:rPr>
              <w:t xml:space="preserve">год. х </w:t>
            </w:r>
            <w:r w:rsidR="00913B78">
              <w:rPr>
                <w:color w:val="333333"/>
                <w:sz w:val="24"/>
                <w:szCs w:val="24"/>
                <w:lang w:val="uk-UA"/>
              </w:rPr>
              <w:t>48</w:t>
            </w:r>
            <w:r w:rsidR="00C942E9">
              <w:rPr>
                <w:color w:val="333333"/>
                <w:sz w:val="24"/>
                <w:szCs w:val="24"/>
                <w:lang w:val="uk-UA"/>
              </w:rPr>
              <w:t>,00</w:t>
            </w:r>
            <w:r w:rsidRPr="00A9286D">
              <w:rPr>
                <w:color w:val="333333"/>
                <w:sz w:val="24"/>
                <w:szCs w:val="24"/>
              </w:rPr>
              <w:t xml:space="preserve">грн. </w:t>
            </w:r>
            <w:r w:rsidR="00D9099F">
              <w:rPr>
                <w:color w:val="333333"/>
                <w:sz w:val="24"/>
                <w:szCs w:val="24"/>
                <w:lang w:val="uk-UA"/>
              </w:rPr>
              <w:t xml:space="preserve">х </w:t>
            </w:r>
            <w:r w:rsidRPr="00A9286D">
              <w:rPr>
                <w:color w:val="333333"/>
                <w:sz w:val="24"/>
                <w:szCs w:val="24"/>
              </w:rPr>
              <w:t>1 =</w:t>
            </w:r>
            <w:r w:rsidR="00913B78">
              <w:rPr>
                <w:color w:val="333333"/>
                <w:sz w:val="24"/>
                <w:szCs w:val="24"/>
                <w:lang w:val="uk-UA"/>
              </w:rPr>
              <w:t>24,00</w:t>
            </w:r>
            <w:r w:rsidR="00C942E9">
              <w:rPr>
                <w:color w:val="333333"/>
                <w:sz w:val="24"/>
                <w:szCs w:val="24"/>
                <w:lang w:val="uk-UA"/>
              </w:rPr>
              <w:t xml:space="preserve"> </w:t>
            </w:r>
            <w:r w:rsidRPr="00A9286D">
              <w:rPr>
                <w:color w:val="333333"/>
                <w:sz w:val="24"/>
                <w:szCs w:val="24"/>
              </w:rPr>
              <w:t>грн.</w:t>
            </w:r>
          </w:p>
        </w:tc>
        <w:tc>
          <w:tcPr>
            <w:tcW w:w="638" w:type="pct"/>
            <w:tcBorders>
              <w:top w:val="outset" w:sz="6" w:space="0" w:color="auto"/>
              <w:left w:val="outset" w:sz="6" w:space="0" w:color="auto"/>
              <w:bottom w:val="outset" w:sz="6" w:space="0" w:color="auto"/>
              <w:right w:val="outset" w:sz="6" w:space="0" w:color="auto"/>
            </w:tcBorders>
            <w:vAlign w:val="center"/>
          </w:tcPr>
          <w:p w14:paraId="4AA70D4D" w14:textId="18781D76" w:rsidR="00492977" w:rsidRPr="00094D4D" w:rsidRDefault="00492977" w:rsidP="007E034C">
            <w:pPr>
              <w:jc w:val="center"/>
              <w:rPr>
                <w:color w:val="333333"/>
                <w:sz w:val="24"/>
                <w:szCs w:val="24"/>
                <w:lang w:val="uk-UA"/>
              </w:rPr>
            </w:pPr>
            <w:r w:rsidRPr="00A9286D">
              <w:rPr>
                <w:color w:val="333333"/>
                <w:sz w:val="24"/>
                <w:szCs w:val="24"/>
              </w:rPr>
              <w:t> </w:t>
            </w:r>
            <w:r w:rsidR="00913B78">
              <w:rPr>
                <w:color w:val="333333"/>
                <w:sz w:val="24"/>
                <w:szCs w:val="24"/>
                <w:lang w:val="uk-UA"/>
              </w:rPr>
              <w:t>24,00</w:t>
            </w:r>
          </w:p>
        </w:tc>
        <w:tc>
          <w:tcPr>
            <w:tcW w:w="534" w:type="pct"/>
            <w:tcBorders>
              <w:top w:val="outset" w:sz="6" w:space="0" w:color="auto"/>
              <w:left w:val="outset" w:sz="6" w:space="0" w:color="auto"/>
              <w:bottom w:val="outset" w:sz="6" w:space="0" w:color="auto"/>
            </w:tcBorders>
            <w:vAlign w:val="center"/>
          </w:tcPr>
          <w:p w14:paraId="05B6250F" w14:textId="0B8286A3" w:rsidR="00492977" w:rsidRPr="00094D4D" w:rsidRDefault="00913B78" w:rsidP="007E034C">
            <w:pPr>
              <w:jc w:val="center"/>
              <w:rPr>
                <w:color w:val="333333"/>
                <w:sz w:val="24"/>
                <w:szCs w:val="24"/>
                <w:lang w:val="uk-UA"/>
              </w:rPr>
            </w:pPr>
            <w:r>
              <w:rPr>
                <w:color w:val="333333"/>
                <w:sz w:val="24"/>
                <w:szCs w:val="24"/>
                <w:lang w:val="uk-UA"/>
              </w:rPr>
              <w:t>120,00</w:t>
            </w:r>
          </w:p>
        </w:tc>
      </w:tr>
      <w:tr w:rsidR="00492977" w:rsidRPr="00A9286D" w14:paraId="7764CF0D" w14:textId="77777777" w:rsidTr="00E73BE8">
        <w:trPr>
          <w:tblCellSpacing w:w="0" w:type="dxa"/>
        </w:trPr>
        <w:tc>
          <w:tcPr>
            <w:tcW w:w="724" w:type="pct"/>
            <w:tcBorders>
              <w:top w:val="outset" w:sz="6" w:space="0" w:color="auto"/>
              <w:bottom w:val="outset" w:sz="6" w:space="0" w:color="auto"/>
              <w:right w:val="outset" w:sz="6" w:space="0" w:color="auto"/>
            </w:tcBorders>
          </w:tcPr>
          <w:p w14:paraId="36883C29" w14:textId="77777777" w:rsidR="00492977" w:rsidRPr="00A9286D" w:rsidRDefault="00492977" w:rsidP="007E034C">
            <w:pPr>
              <w:jc w:val="center"/>
              <w:rPr>
                <w:color w:val="333333"/>
                <w:sz w:val="24"/>
                <w:szCs w:val="24"/>
              </w:rPr>
            </w:pPr>
            <w:r w:rsidRPr="00A9286D">
              <w:rPr>
                <w:color w:val="333333"/>
                <w:sz w:val="24"/>
                <w:szCs w:val="24"/>
              </w:rPr>
              <w:t>11</w:t>
            </w:r>
          </w:p>
        </w:tc>
        <w:tc>
          <w:tcPr>
            <w:tcW w:w="1306" w:type="pct"/>
            <w:tcBorders>
              <w:top w:val="outset" w:sz="6" w:space="0" w:color="auto"/>
              <w:left w:val="outset" w:sz="6" w:space="0" w:color="auto"/>
              <w:bottom w:val="outset" w:sz="6" w:space="0" w:color="auto"/>
              <w:right w:val="outset" w:sz="6" w:space="0" w:color="auto"/>
            </w:tcBorders>
          </w:tcPr>
          <w:p w14:paraId="2378C1F8" w14:textId="77777777" w:rsidR="00492977" w:rsidRPr="00A9286D" w:rsidRDefault="00492977" w:rsidP="007E034C">
            <w:pPr>
              <w:rPr>
                <w:color w:val="333333"/>
                <w:sz w:val="24"/>
                <w:szCs w:val="24"/>
              </w:rPr>
            </w:pPr>
            <w:proofErr w:type="spellStart"/>
            <w:r w:rsidRPr="00A9286D">
              <w:rPr>
                <w:color w:val="333333"/>
                <w:sz w:val="24"/>
                <w:szCs w:val="24"/>
              </w:rPr>
              <w:t>Процедури</w:t>
            </w:r>
            <w:proofErr w:type="spellEnd"/>
            <w:r w:rsidRPr="00A9286D">
              <w:rPr>
                <w:color w:val="333333"/>
                <w:sz w:val="24"/>
                <w:szCs w:val="24"/>
              </w:rPr>
              <w:t xml:space="preserve"> </w:t>
            </w:r>
            <w:proofErr w:type="spellStart"/>
            <w:r w:rsidRPr="00A9286D">
              <w:rPr>
                <w:color w:val="333333"/>
                <w:sz w:val="24"/>
                <w:szCs w:val="24"/>
              </w:rPr>
              <w:t>офіційного</w:t>
            </w:r>
            <w:proofErr w:type="spellEnd"/>
            <w:r w:rsidRPr="00A9286D">
              <w:rPr>
                <w:color w:val="333333"/>
                <w:sz w:val="24"/>
                <w:szCs w:val="24"/>
              </w:rPr>
              <w:t xml:space="preserve"> </w:t>
            </w:r>
            <w:proofErr w:type="spellStart"/>
            <w:r w:rsidRPr="00A9286D">
              <w:rPr>
                <w:color w:val="333333"/>
                <w:sz w:val="24"/>
                <w:szCs w:val="24"/>
              </w:rPr>
              <w:t>звітування</w:t>
            </w:r>
            <w:proofErr w:type="spellEnd"/>
          </w:p>
          <w:p w14:paraId="6AB60F19" w14:textId="77777777" w:rsidR="00492977" w:rsidRPr="00A9286D" w:rsidRDefault="00492977" w:rsidP="007E034C">
            <w:pPr>
              <w:rPr>
                <w:color w:val="333333"/>
                <w:sz w:val="24"/>
                <w:szCs w:val="24"/>
              </w:rPr>
            </w:pPr>
            <w:r w:rsidRPr="00A9286D">
              <w:rPr>
                <w:i/>
                <w:iCs/>
                <w:color w:val="333333"/>
                <w:sz w:val="24"/>
                <w:szCs w:val="24"/>
              </w:rPr>
              <w:t>Формула:</w:t>
            </w:r>
            <w:r w:rsidRPr="00A9286D">
              <w:rPr>
                <w:color w:val="333333"/>
                <w:sz w:val="24"/>
                <w:szCs w:val="24"/>
              </w:rPr>
              <w:br/>
            </w:r>
            <w:proofErr w:type="spellStart"/>
            <w:r w:rsidRPr="00A9286D">
              <w:rPr>
                <w:i/>
                <w:iCs/>
                <w:color w:val="333333"/>
                <w:sz w:val="24"/>
                <w:szCs w:val="24"/>
              </w:rPr>
              <w:t>витрати</w:t>
            </w:r>
            <w:proofErr w:type="spellEnd"/>
            <w:r w:rsidRPr="00A9286D">
              <w:rPr>
                <w:i/>
                <w:iCs/>
                <w:color w:val="333333"/>
                <w:sz w:val="24"/>
                <w:szCs w:val="24"/>
              </w:rPr>
              <w:t xml:space="preserve"> часу на </w:t>
            </w:r>
            <w:proofErr w:type="spellStart"/>
            <w:r w:rsidRPr="00A9286D">
              <w:rPr>
                <w:i/>
                <w:iCs/>
                <w:color w:val="333333"/>
                <w:sz w:val="24"/>
                <w:szCs w:val="24"/>
              </w:rPr>
              <w:t>отримання</w:t>
            </w:r>
            <w:proofErr w:type="spellEnd"/>
            <w:r w:rsidRPr="00A9286D">
              <w:rPr>
                <w:i/>
                <w:iCs/>
                <w:color w:val="333333"/>
                <w:sz w:val="24"/>
                <w:szCs w:val="24"/>
              </w:rPr>
              <w:t xml:space="preserve"> </w:t>
            </w:r>
            <w:proofErr w:type="spellStart"/>
            <w:r w:rsidRPr="00A9286D">
              <w:rPr>
                <w:i/>
                <w:iCs/>
                <w:color w:val="333333"/>
                <w:sz w:val="24"/>
                <w:szCs w:val="24"/>
              </w:rPr>
              <w:t>інформації</w:t>
            </w:r>
            <w:proofErr w:type="spellEnd"/>
            <w:r w:rsidRPr="00A9286D">
              <w:rPr>
                <w:i/>
                <w:iCs/>
                <w:color w:val="333333"/>
                <w:sz w:val="24"/>
                <w:szCs w:val="24"/>
              </w:rPr>
              <w:t xml:space="preserve"> про порядок </w:t>
            </w:r>
            <w:proofErr w:type="spellStart"/>
            <w:r w:rsidRPr="00A9286D">
              <w:rPr>
                <w:i/>
                <w:iCs/>
                <w:color w:val="333333"/>
                <w:sz w:val="24"/>
                <w:szCs w:val="24"/>
              </w:rPr>
              <w:t>звітування</w:t>
            </w:r>
            <w:proofErr w:type="spellEnd"/>
            <w:r w:rsidRPr="00A9286D">
              <w:rPr>
                <w:i/>
                <w:iCs/>
                <w:color w:val="333333"/>
                <w:sz w:val="24"/>
                <w:szCs w:val="24"/>
              </w:rPr>
              <w:t xml:space="preserve"> </w:t>
            </w:r>
            <w:proofErr w:type="spellStart"/>
            <w:r w:rsidRPr="00A9286D">
              <w:rPr>
                <w:i/>
                <w:iCs/>
                <w:color w:val="333333"/>
                <w:sz w:val="24"/>
                <w:szCs w:val="24"/>
              </w:rPr>
              <w:t>щодо</w:t>
            </w:r>
            <w:proofErr w:type="spellEnd"/>
            <w:r w:rsidRPr="00A9286D">
              <w:rPr>
                <w:i/>
                <w:iCs/>
                <w:color w:val="333333"/>
                <w:sz w:val="24"/>
                <w:szCs w:val="24"/>
              </w:rPr>
              <w:t xml:space="preserve"> </w:t>
            </w:r>
            <w:proofErr w:type="spellStart"/>
            <w:r w:rsidRPr="00A9286D">
              <w:rPr>
                <w:i/>
                <w:iCs/>
                <w:color w:val="333333"/>
                <w:sz w:val="24"/>
                <w:szCs w:val="24"/>
              </w:rPr>
              <w:t>регулювання</w:t>
            </w:r>
            <w:proofErr w:type="spellEnd"/>
            <w:r w:rsidRPr="00A9286D">
              <w:rPr>
                <w:i/>
                <w:iCs/>
                <w:color w:val="333333"/>
                <w:sz w:val="24"/>
                <w:szCs w:val="24"/>
              </w:rPr>
              <w:t xml:space="preserve">, </w:t>
            </w:r>
            <w:proofErr w:type="spellStart"/>
            <w:r w:rsidRPr="00A9286D">
              <w:rPr>
                <w:i/>
                <w:iCs/>
                <w:color w:val="333333"/>
                <w:sz w:val="24"/>
                <w:szCs w:val="24"/>
              </w:rPr>
              <w:t>отримання</w:t>
            </w:r>
            <w:proofErr w:type="spellEnd"/>
            <w:r w:rsidRPr="00A9286D">
              <w:rPr>
                <w:i/>
                <w:iCs/>
                <w:color w:val="333333"/>
                <w:sz w:val="24"/>
                <w:szCs w:val="24"/>
              </w:rPr>
              <w:t xml:space="preserve"> </w:t>
            </w:r>
            <w:proofErr w:type="spellStart"/>
            <w:r w:rsidRPr="00A9286D">
              <w:rPr>
                <w:i/>
                <w:iCs/>
                <w:color w:val="333333"/>
                <w:sz w:val="24"/>
                <w:szCs w:val="24"/>
              </w:rPr>
              <w:t>необхідних</w:t>
            </w:r>
            <w:proofErr w:type="spellEnd"/>
            <w:r w:rsidRPr="00A9286D">
              <w:rPr>
                <w:i/>
                <w:iCs/>
                <w:color w:val="333333"/>
                <w:sz w:val="24"/>
                <w:szCs w:val="24"/>
              </w:rPr>
              <w:t xml:space="preserve"> форм та </w:t>
            </w:r>
            <w:proofErr w:type="spellStart"/>
            <w:r w:rsidRPr="00A9286D">
              <w:rPr>
                <w:i/>
                <w:iCs/>
                <w:color w:val="333333"/>
                <w:sz w:val="24"/>
                <w:szCs w:val="24"/>
              </w:rPr>
              <w:t>визначення</w:t>
            </w:r>
            <w:proofErr w:type="spellEnd"/>
            <w:r w:rsidRPr="00A9286D">
              <w:rPr>
                <w:i/>
                <w:iCs/>
                <w:color w:val="333333"/>
                <w:sz w:val="24"/>
                <w:szCs w:val="24"/>
              </w:rPr>
              <w:t xml:space="preserve"> органу, </w:t>
            </w:r>
            <w:proofErr w:type="spellStart"/>
            <w:r w:rsidRPr="00A9286D">
              <w:rPr>
                <w:i/>
                <w:iCs/>
                <w:color w:val="333333"/>
                <w:sz w:val="24"/>
                <w:szCs w:val="24"/>
              </w:rPr>
              <w:t>що</w:t>
            </w:r>
            <w:proofErr w:type="spellEnd"/>
            <w:r w:rsidRPr="00A9286D">
              <w:rPr>
                <w:i/>
                <w:iCs/>
                <w:color w:val="333333"/>
                <w:sz w:val="24"/>
                <w:szCs w:val="24"/>
              </w:rPr>
              <w:t xml:space="preserve"> </w:t>
            </w:r>
            <w:proofErr w:type="spellStart"/>
            <w:r w:rsidRPr="00A9286D">
              <w:rPr>
                <w:i/>
                <w:iCs/>
                <w:color w:val="333333"/>
                <w:sz w:val="24"/>
                <w:szCs w:val="24"/>
              </w:rPr>
              <w:t>приймає</w:t>
            </w:r>
            <w:proofErr w:type="spellEnd"/>
            <w:r w:rsidRPr="00A9286D">
              <w:rPr>
                <w:i/>
                <w:iCs/>
                <w:color w:val="333333"/>
                <w:sz w:val="24"/>
                <w:szCs w:val="24"/>
              </w:rPr>
              <w:t xml:space="preserve"> </w:t>
            </w:r>
            <w:proofErr w:type="spellStart"/>
            <w:r w:rsidRPr="00A9286D">
              <w:rPr>
                <w:i/>
                <w:iCs/>
                <w:color w:val="333333"/>
                <w:sz w:val="24"/>
                <w:szCs w:val="24"/>
              </w:rPr>
              <w:t>звіти</w:t>
            </w:r>
            <w:proofErr w:type="spellEnd"/>
            <w:r w:rsidRPr="00A9286D">
              <w:rPr>
                <w:i/>
                <w:iCs/>
                <w:color w:val="333333"/>
                <w:sz w:val="24"/>
                <w:szCs w:val="24"/>
              </w:rPr>
              <w:t xml:space="preserve"> та </w:t>
            </w:r>
            <w:proofErr w:type="spellStart"/>
            <w:r w:rsidRPr="00A9286D">
              <w:rPr>
                <w:i/>
                <w:iCs/>
                <w:color w:val="333333"/>
                <w:sz w:val="24"/>
                <w:szCs w:val="24"/>
              </w:rPr>
              <w:t>місця</w:t>
            </w:r>
            <w:proofErr w:type="spellEnd"/>
            <w:r w:rsidRPr="00A9286D">
              <w:rPr>
                <w:i/>
                <w:iCs/>
                <w:color w:val="333333"/>
                <w:sz w:val="24"/>
                <w:szCs w:val="24"/>
              </w:rPr>
              <w:t xml:space="preserve"> </w:t>
            </w:r>
            <w:proofErr w:type="spellStart"/>
            <w:r w:rsidRPr="00A9286D">
              <w:rPr>
                <w:i/>
                <w:iCs/>
                <w:color w:val="333333"/>
                <w:sz w:val="24"/>
                <w:szCs w:val="24"/>
              </w:rPr>
              <w:t>звітності</w:t>
            </w:r>
            <w:proofErr w:type="spellEnd"/>
            <w:r w:rsidRPr="00A9286D">
              <w:rPr>
                <w:i/>
                <w:iCs/>
                <w:color w:val="333333"/>
                <w:sz w:val="24"/>
                <w:szCs w:val="24"/>
              </w:rPr>
              <w:t xml:space="preserve"> + </w:t>
            </w:r>
            <w:proofErr w:type="spellStart"/>
            <w:r w:rsidRPr="00A9286D">
              <w:rPr>
                <w:i/>
                <w:iCs/>
                <w:color w:val="333333"/>
                <w:sz w:val="24"/>
                <w:szCs w:val="24"/>
              </w:rPr>
              <w:t>витрати</w:t>
            </w:r>
            <w:proofErr w:type="spellEnd"/>
            <w:r w:rsidRPr="00A9286D">
              <w:rPr>
                <w:i/>
                <w:iCs/>
                <w:color w:val="333333"/>
                <w:sz w:val="24"/>
                <w:szCs w:val="24"/>
              </w:rPr>
              <w:t xml:space="preserve"> часу на </w:t>
            </w:r>
            <w:proofErr w:type="spellStart"/>
            <w:r w:rsidRPr="00A9286D">
              <w:rPr>
                <w:i/>
                <w:iCs/>
                <w:color w:val="333333"/>
                <w:sz w:val="24"/>
                <w:szCs w:val="24"/>
              </w:rPr>
              <w:t>заповнення</w:t>
            </w:r>
            <w:proofErr w:type="spellEnd"/>
            <w:r w:rsidRPr="00A9286D">
              <w:rPr>
                <w:i/>
                <w:iCs/>
                <w:color w:val="333333"/>
                <w:sz w:val="24"/>
                <w:szCs w:val="24"/>
              </w:rPr>
              <w:t xml:space="preserve"> </w:t>
            </w:r>
            <w:proofErr w:type="spellStart"/>
            <w:r w:rsidRPr="00A9286D">
              <w:rPr>
                <w:i/>
                <w:iCs/>
                <w:color w:val="333333"/>
                <w:sz w:val="24"/>
                <w:szCs w:val="24"/>
              </w:rPr>
              <w:t>звітних</w:t>
            </w:r>
            <w:proofErr w:type="spellEnd"/>
            <w:r w:rsidRPr="00A9286D">
              <w:rPr>
                <w:i/>
                <w:iCs/>
                <w:color w:val="333333"/>
                <w:sz w:val="24"/>
                <w:szCs w:val="24"/>
              </w:rPr>
              <w:t xml:space="preserve"> форм + </w:t>
            </w:r>
            <w:proofErr w:type="spellStart"/>
            <w:r w:rsidRPr="00A9286D">
              <w:rPr>
                <w:i/>
                <w:iCs/>
                <w:color w:val="333333"/>
                <w:sz w:val="24"/>
                <w:szCs w:val="24"/>
              </w:rPr>
              <w:t>витрати</w:t>
            </w:r>
            <w:proofErr w:type="spellEnd"/>
            <w:r w:rsidRPr="00A9286D">
              <w:rPr>
                <w:i/>
                <w:iCs/>
                <w:color w:val="333333"/>
                <w:sz w:val="24"/>
                <w:szCs w:val="24"/>
              </w:rPr>
              <w:t xml:space="preserve"> часу на передачу </w:t>
            </w:r>
            <w:proofErr w:type="spellStart"/>
            <w:r w:rsidRPr="00A9286D">
              <w:rPr>
                <w:i/>
                <w:iCs/>
                <w:color w:val="333333"/>
                <w:sz w:val="24"/>
                <w:szCs w:val="24"/>
              </w:rPr>
              <w:t>звітних</w:t>
            </w:r>
            <w:proofErr w:type="spellEnd"/>
            <w:r w:rsidRPr="00A9286D">
              <w:rPr>
                <w:i/>
                <w:iCs/>
                <w:color w:val="333333"/>
                <w:sz w:val="24"/>
                <w:szCs w:val="24"/>
              </w:rPr>
              <w:t xml:space="preserve"> форм (</w:t>
            </w:r>
            <w:proofErr w:type="spellStart"/>
            <w:r w:rsidRPr="00A9286D">
              <w:rPr>
                <w:i/>
                <w:iCs/>
                <w:color w:val="333333"/>
                <w:sz w:val="24"/>
                <w:szCs w:val="24"/>
              </w:rPr>
              <w:t>окремо</w:t>
            </w:r>
            <w:proofErr w:type="spellEnd"/>
            <w:r w:rsidRPr="00A9286D">
              <w:rPr>
                <w:i/>
                <w:iCs/>
                <w:color w:val="333333"/>
                <w:sz w:val="24"/>
                <w:szCs w:val="24"/>
              </w:rPr>
              <w:t xml:space="preserve"> за </w:t>
            </w:r>
            <w:proofErr w:type="spellStart"/>
            <w:r w:rsidRPr="00A9286D">
              <w:rPr>
                <w:i/>
                <w:iCs/>
                <w:color w:val="333333"/>
                <w:sz w:val="24"/>
                <w:szCs w:val="24"/>
              </w:rPr>
              <w:t>засобами</w:t>
            </w:r>
            <w:proofErr w:type="spellEnd"/>
            <w:r w:rsidRPr="00A9286D">
              <w:rPr>
                <w:i/>
                <w:iCs/>
                <w:color w:val="333333"/>
                <w:sz w:val="24"/>
                <w:szCs w:val="24"/>
              </w:rPr>
              <w:t xml:space="preserve"> </w:t>
            </w:r>
            <w:proofErr w:type="spellStart"/>
            <w:r w:rsidRPr="00A9286D">
              <w:rPr>
                <w:i/>
                <w:iCs/>
                <w:color w:val="333333"/>
                <w:sz w:val="24"/>
                <w:szCs w:val="24"/>
              </w:rPr>
              <w:t>передачі</w:t>
            </w:r>
            <w:proofErr w:type="spellEnd"/>
            <w:r w:rsidRPr="00A9286D">
              <w:rPr>
                <w:i/>
                <w:iCs/>
                <w:color w:val="333333"/>
                <w:sz w:val="24"/>
                <w:szCs w:val="24"/>
              </w:rPr>
              <w:t xml:space="preserve"> </w:t>
            </w:r>
            <w:proofErr w:type="spellStart"/>
            <w:r w:rsidRPr="00A9286D">
              <w:rPr>
                <w:i/>
                <w:iCs/>
                <w:color w:val="333333"/>
                <w:sz w:val="24"/>
                <w:szCs w:val="24"/>
              </w:rPr>
              <w:t>інформації</w:t>
            </w:r>
            <w:proofErr w:type="spellEnd"/>
            <w:r w:rsidRPr="00A9286D">
              <w:rPr>
                <w:i/>
                <w:iCs/>
                <w:color w:val="333333"/>
                <w:sz w:val="24"/>
                <w:szCs w:val="24"/>
              </w:rPr>
              <w:t xml:space="preserve"> з </w:t>
            </w:r>
            <w:proofErr w:type="spellStart"/>
            <w:r w:rsidRPr="00A9286D">
              <w:rPr>
                <w:i/>
                <w:iCs/>
                <w:color w:val="333333"/>
                <w:sz w:val="24"/>
                <w:szCs w:val="24"/>
              </w:rPr>
              <w:t>оцінкою</w:t>
            </w:r>
            <w:proofErr w:type="spellEnd"/>
            <w:r w:rsidRPr="00A9286D">
              <w:rPr>
                <w:i/>
                <w:iCs/>
                <w:color w:val="333333"/>
                <w:sz w:val="24"/>
                <w:szCs w:val="24"/>
              </w:rPr>
              <w:t xml:space="preserve"> </w:t>
            </w:r>
            <w:proofErr w:type="spellStart"/>
            <w:r w:rsidRPr="00A9286D">
              <w:rPr>
                <w:i/>
                <w:iCs/>
                <w:color w:val="333333"/>
                <w:sz w:val="24"/>
                <w:szCs w:val="24"/>
              </w:rPr>
              <w:t>кількості</w:t>
            </w:r>
            <w:proofErr w:type="spellEnd"/>
            <w:r w:rsidRPr="00A9286D">
              <w:rPr>
                <w:i/>
                <w:iCs/>
                <w:color w:val="333333"/>
                <w:sz w:val="24"/>
                <w:szCs w:val="24"/>
              </w:rPr>
              <w:t xml:space="preserve"> </w:t>
            </w:r>
            <w:proofErr w:type="spellStart"/>
            <w:r w:rsidRPr="00A9286D">
              <w:rPr>
                <w:i/>
                <w:iCs/>
                <w:color w:val="333333"/>
                <w:sz w:val="24"/>
                <w:szCs w:val="24"/>
              </w:rPr>
              <w:t>суб'єктів</w:t>
            </w:r>
            <w:proofErr w:type="spellEnd"/>
            <w:r w:rsidRPr="00A9286D">
              <w:rPr>
                <w:i/>
                <w:iCs/>
                <w:color w:val="333333"/>
                <w:sz w:val="24"/>
                <w:szCs w:val="24"/>
              </w:rPr>
              <w:t xml:space="preserve">, </w:t>
            </w:r>
            <w:proofErr w:type="spellStart"/>
            <w:r w:rsidRPr="00A9286D">
              <w:rPr>
                <w:i/>
                <w:iCs/>
                <w:color w:val="333333"/>
                <w:sz w:val="24"/>
                <w:szCs w:val="24"/>
              </w:rPr>
              <w:t>що</w:t>
            </w:r>
            <w:proofErr w:type="spellEnd"/>
            <w:r w:rsidRPr="00A9286D">
              <w:rPr>
                <w:i/>
                <w:iCs/>
                <w:color w:val="333333"/>
                <w:sz w:val="24"/>
                <w:szCs w:val="24"/>
              </w:rPr>
              <w:t xml:space="preserve"> </w:t>
            </w:r>
            <w:proofErr w:type="spellStart"/>
            <w:r w:rsidRPr="00A9286D">
              <w:rPr>
                <w:i/>
                <w:iCs/>
                <w:color w:val="333333"/>
                <w:sz w:val="24"/>
                <w:szCs w:val="24"/>
              </w:rPr>
              <w:t>користуються</w:t>
            </w:r>
            <w:proofErr w:type="spellEnd"/>
            <w:r w:rsidRPr="00A9286D">
              <w:rPr>
                <w:i/>
                <w:iCs/>
                <w:color w:val="333333"/>
                <w:sz w:val="24"/>
                <w:szCs w:val="24"/>
              </w:rPr>
              <w:t xml:space="preserve"> формами </w:t>
            </w:r>
            <w:proofErr w:type="spellStart"/>
            <w:r w:rsidRPr="00A9286D">
              <w:rPr>
                <w:i/>
                <w:iCs/>
                <w:color w:val="333333"/>
                <w:sz w:val="24"/>
                <w:szCs w:val="24"/>
              </w:rPr>
              <w:t>засобів</w:t>
            </w:r>
            <w:proofErr w:type="spellEnd"/>
            <w:r w:rsidRPr="00A9286D">
              <w:rPr>
                <w:i/>
                <w:iCs/>
                <w:color w:val="333333"/>
                <w:sz w:val="24"/>
                <w:szCs w:val="24"/>
              </w:rPr>
              <w:t xml:space="preserve"> - </w:t>
            </w:r>
            <w:proofErr w:type="spellStart"/>
            <w:r w:rsidRPr="00A9286D">
              <w:rPr>
                <w:i/>
                <w:iCs/>
                <w:color w:val="333333"/>
                <w:sz w:val="24"/>
                <w:szCs w:val="24"/>
              </w:rPr>
              <w:t>окремо</w:t>
            </w:r>
            <w:proofErr w:type="spellEnd"/>
            <w:r w:rsidRPr="00A9286D">
              <w:rPr>
                <w:i/>
                <w:iCs/>
                <w:color w:val="333333"/>
                <w:sz w:val="24"/>
                <w:szCs w:val="24"/>
              </w:rPr>
              <w:t xml:space="preserve"> </w:t>
            </w:r>
            <w:proofErr w:type="spellStart"/>
            <w:r w:rsidRPr="00A9286D">
              <w:rPr>
                <w:i/>
                <w:iCs/>
                <w:color w:val="333333"/>
                <w:sz w:val="24"/>
                <w:szCs w:val="24"/>
              </w:rPr>
              <w:t>електронна</w:t>
            </w:r>
            <w:proofErr w:type="spellEnd"/>
            <w:r w:rsidRPr="00A9286D">
              <w:rPr>
                <w:i/>
                <w:iCs/>
                <w:color w:val="333333"/>
                <w:sz w:val="24"/>
                <w:szCs w:val="24"/>
              </w:rPr>
              <w:t xml:space="preserve"> </w:t>
            </w:r>
            <w:proofErr w:type="spellStart"/>
            <w:r w:rsidRPr="00A9286D">
              <w:rPr>
                <w:i/>
                <w:iCs/>
                <w:color w:val="333333"/>
                <w:sz w:val="24"/>
                <w:szCs w:val="24"/>
              </w:rPr>
              <w:t>звітність</w:t>
            </w:r>
            <w:proofErr w:type="spellEnd"/>
            <w:r w:rsidRPr="00A9286D">
              <w:rPr>
                <w:i/>
                <w:iCs/>
                <w:color w:val="333333"/>
                <w:sz w:val="24"/>
                <w:szCs w:val="24"/>
              </w:rPr>
              <w:t xml:space="preserve">, </w:t>
            </w:r>
            <w:proofErr w:type="spellStart"/>
            <w:r w:rsidRPr="00A9286D">
              <w:rPr>
                <w:i/>
                <w:iCs/>
                <w:color w:val="333333"/>
                <w:sz w:val="24"/>
                <w:szCs w:val="24"/>
              </w:rPr>
              <w:t>звітність</w:t>
            </w:r>
            <w:proofErr w:type="spellEnd"/>
            <w:r w:rsidRPr="00A9286D">
              <w:rPr>
                <w:i/>
                <w:iCs/>
                <w:color w:val="333333"/>
                <w:sz w:val="24"/>
                <w:szCs w:val="24"/>
              </w:rPr>
              <w:t xml:space="preserve"> до органу, </w:t>
            </w:r>
            <w:proofErr w:type="spellStart"/>
            <w:r w:rsidRPr="00A9286D">
              <w:rPr>
                <w:i/>
                <w:iCs/>
                <w:color w:val="333333"/>
                <w:sz w:val="24"/>
                <w:szCs w:val="24"/>
              </w:rPr>
              <w:t>поштовим</w:t>
            </w:r>
            <w:proofErr w:type="spellEnd"/>
            <w:r w:rsidRPr="00A9286D">
              <w:rPr>
                <w:i/>
                <w:iCs/>
                <w:color w:val="333333"/>
                <w:sz w:val="24"/>
                <w:szCs w:val="24"/>
              </w:rPr>
              <w:t xml:space="preserve"> </w:t>
            </w:r>
            <w:proofErr w:type="spellStart"/>
            <w:r w:rsidRPr="00A9286D">
              <w:rPr>
                <w:i/>
                <w:iCs/>
                <w:color w:val="333333"/>
                <w:sz w:val="24"/>
                <w:szCs w:val="24"/>
              </w:rPr>
              <w:t>зв'язком</w:t>
            </w:r>
            <w:proofErr w:type="spellEnd"/>
            <w:r w:rsidRPr="00A9286D">
              <w:rPr>
                <w:i/>
                <w:iCs/>
                <w:color w:val="333333"/>
                <w:sz w:val="24"/>
                <w:szCs w:val="24"/>
              </w:rPr>
              <w:t xml:space="preserve"> </w:t>
            </w:r>
            <w:proofErr w:type="spellStart"/>
            <w:r w:rsidRPr="00A9286D">
              <w:rPr>
                <w:i/>
                <w:iCs/>
                <w:color w:val="333333"/>
                <w:sz w:val="24"/>
                <w:szCs w:val="24"/>
              </w:rPr>
              <w:t>тощо</w:t>
            </w:r>
            <w:proofErr w:type="spellEnd"/>
            <w:r w:rsidRPr="00A9286D">
              <w:rPr>
                <w:i/>
                <w:iCs/>
                <w:color w:val="333333"/>
                <w:sz w:val="24"/>
                <w:szCs w:val="24"/>
              </w:rPr>
              <w:t xml:space="preserve">) + </w:t>
            </w:r>
            <w:proofErr w:type="spellStart"/>
            <w:r w:rsidRPr="00A9286D">
              <w:rPr>
                <w:i/>
                <w:iCs/>
                <w:color w:val="333333"/>
                <w:sz w:val="24"/>
                <w:szCs w:val="24"/>
              </w:rPr>
              <w:t>оцінка</w:t>
            </w:r>
            <w:proofErr w:type="spellEnd"/>
            <w:r w:rsidRPr="00A9286D">
              <w:rPr>
                <w:i/>
                <w:iCs/>
                <w:color w:val="333333"/>
                <w:sz w:val="24"/>
                <w:szCs w:val="24"/>
              </w:rPr>
              <w:t xml:space="preserve"> </w:t>
            </w:r>
            <w:proofErr w:type="spellStart"/>
            <w:r w:rsidRPr="00A9286D">
              <w:rPr>
                <w:i/>
                <w:iCs/>
                <w:color w:val="333333"/>
                <w:sz w:val="24"/>
                <w:szCs w:val="24"/>
              </w:rPr>
              <w:t>витрат</w:t>
            </w:r>
            <w:proofErr w:type="spellEnd"/>
            <w:r w:rsidRPr="00A9286D">
              <w:rPr>
                <w:i/>
                <w:iCs/>
                <w:color w:val="333333"/>
                <w:sz w:val="24"/>
                <w:szCs w:val="24"/>
              </w:rPr>
              <w:t xml:space="preserve"> часу на </w:t>
            </w:r>
            <w:proofErr w:type="spellStart"/>
            <w:r w:rsidRPr="00A9286D">
              <w:rPr>
                <w:i/>
                <w:iCs/>
                <w:color w:val="333333"/>
                <w:sz w:val="24"/>
                <w:szCs w:val="24"/>
              </w:rPr>
              <w:t>корегування</w:t>
            </w:r>
            <w:proofErr w:type="spellEnd"/>
            <w:r w:rsidRPr="00A9286D">
              <w:rPr>
                <w:i/>
                <w:iCs/>
                <w:color w:val="333333"/>
                <w:sz w:val="24"/>
                <w:szCs w:val="24"/>
              </w:rPr>
              <w:t xml:space="preserve"> (</w:t>
            </w:r>
            <w:proofErr w:type="spellStart"/>
            <w:r w:rsidRPr="00A9286D">
              <w:rPr>
                <w:i/>
                <w:iCs/>
                <w:color w:val="333333"/>
                <w:sz w:val="24"/>
                <w:szCs w:val="24"/>
              </w:rPr>
              <w:t>оцінка</w:t>
            </w:r>
            <w:proofErr w:type="spellEnd"/>
            <w:r w:rsidRPr="00A9286D">
              <w:rPr>
                <w:i/>
                <w:iCs/>
                <w:color w:val="333333"/>
                <w:sz w:val="24"/>
                <w:szCs w:val="24"/>
              </w:rPr>
              <w:t xml:space="preserve"> природного </w:t>
            </w:r>
            <w:proofErr w:type="spellStart"/>
            <w:r w:rsidRPr="00A9286D">
              <w:rPr>
                <w:i/>
                <w:iCs/>
                <w:color w:val="333333"/>
                <w:sz w:val="24"/>
                <w:szCs w:val="24"/>
              </w:rPr>
              <w:t>рівня</w:t>
            </w:r>
            <w:proofErr w:type="spellEnd"/>
            <w:r w:rsidRPr="00A9286D">
              <w:rPr>
                <w:i/>
                <w:iCs/>
                <w:color w:val="333333"/>
                <w:sz w:val="24"/>
                <w:szCs w:val="24"/>
              </w:rPr>
              <w:t xml:space="preserve"> </w:t>
            </w:r>
            <w:proofErr w:type="spellStart"/>
            <w:r w:rsidRPr="00A9286D">
              <w:rPr>
                <w:i/>
                <w:iCs/>
                <w:color w:val="333333"/>
                <w:sz w:val="24"/>
                <w:szCs w:val="24"/>
              </w:rPr>
              <w:t>помилок</w:t>
            </w:r>
            <w:proofErr w:type="spellEnd"/>
            <w:r w:rsidRPr="00A9286D">
              <w:rPr>
                <w:i/>
                <w:iCs/>
                <w:color w:val="333333"/>
                <w:sz w:val="24"/>
                <w:szCs w:val="24"/>
              </w:rPr>
              <w:t xml:space="preserve">)) Х </w:t>
            </w:r>
            <w:proofErr w:type="spellStart"/>
            <w:r w:rsidRPr="00A9286D">
              <w:rPr>
                <w:i/>
                <w:iCs/>
                <w:color w:val="333333"/>
                <w:sz w:val="24"/>
                <w:szCs w:val="24"/>
              </w:rPr>
              <w:t>вартість</w:t>
            </w:r>
            <w:proofErr w:type="spellEnd"/>
            <w:r w:rsidRPr="00A9286D">
              <w:rPr>
                <w:i/>
                <w:iCs/>
                <w:color w:val="333333"/>
                <w:sz w:val="24"/>
                <w:szCs w:val="24"/>
              </w:rPr>
              <w:t xml:space="preserve"> часу </w:t>
            </w:r>
            <w:proofErr w:type="spellStart"/>
            <w:r w:rsidRPr="00A9286D">
              <w:rPr>
                <w:i/>
                <w:iCs/>
                <w:color w:val="333333"/>
                <w:sz w:val="24"/>
                <w:szCs w:val="24"/>
              </w:rPr>
              <w:t>суб'єкта</w:t>
            </w:r>
            <w:proofErr w:type="spellEnd"/>
            <w:r w:rsidRPr="00A9286D">
              <w:rPr>
                <w:i/>
                <w:iCs/>
                <w:color w:val="333333"/>
                <w:sz w:val="24"/>
                <w:szCs w:val="24"/>
              </w:rPr>
              <w:t xml:space="preserve"> малого </w:t>
            </w:r>
            <w:proofErr w:type="spellStart"/>
            <w:r w:rsidRPr="00A9286D">
              <w:rPr>
                <w:i/>
                <w:iCs/>
                <w:color w:val="333333"/>
                <w:sz w:val="24"/>
                <w:szCs w:val="24"/>
              </w:rPr>
              <w:t>підприємництва</w:t>
            </w:r>
            <w:proofErr w:type="spellEnd"/>
            <w:r w:rsidRPr="00A9286D">
              <w:rPr>
                <w:i/>
                <w:iCs/>
                <w:color w:val="333333"/>
                <w:sz w:val="24"/>
                <w:szCs w:val="24"/>
              </w:rPr>
              <w:t xml:space="preserve"> (</w:t>
            </w:r>
            <w:proofErr w:type="spellStart"/>
            <w:r w:rsidRPr="00A9286D">
              <w:rPr>
                <w:i/>
                <w:iCs/>
                <w:color w:val="333333"/>
                <w:sz w:val="24"/>
                <w:szCs w:val="24"/>
              </w:rPr>
              <w:t>заробітна</w:t>
            </w:r>
            <w:proofErr w:type="spellEnd"/>
            <w:r w:rsidRPr="00A9286D">
              <w:rPr>
                <w:i/>
                <w:iCs/>
                <w:color w:val="333333"/>
                <w:sz w:val="24"/>
                <w:szCs w:val="24"/>
              </w:rPr>
              <w:t xml:space="preserve"> плата) Х </w:t>
            </w:r>
            <w:proofErr w:type="spellStart"/>
            <w:r w:rsidRPr="00A9286D">
              <w:rPr>
                <w:i/>
                <w:iCs/>
                <w:color w:val="333333"/>
                <w:sz w:val="24"/>
                <w:szCs w:val="24"/>
              </w:rPr>
              <w:t>оціночна</w:t>
            </w:r>
            <w:proofErr w:type="spellEnd"/>
            <w:r w:rsidRPr="00A9286D">
              <w:rPr>
                <w:i/>
                <w:iCs/>
                <w:color w:val="333333"/>
                <w:sz w:val="24"/>
                <w:szCs w:val="24"/>
              </w:rPr>
              <w:t xml:space="preserve"> </w:t>
            </w:r>
            <w:proofErr w:type="spellStart"/>
            <w:r w:rsidRPr="00A9286D">
              <w:rPr>
                <w:i/>
                <w:iCs/>
                <w:color w:val="333333"/>
                <w:sz w:val="24"/>
                <w:szCs w:val="24"/>
              </w:rPr>
              <w:t>кількість</w:t>
            </w:r>
            <w:proofErr w:type="spellEnd"/>
            <w:r w:rsidRPr="00A9286D">
              <w:rPr>
                <w:i/>
                <w:iCs/>
                <w:color w:val="333333"/>
                <w:sz w:val="24"/>
                <w:szCs w:val="24"/>
              </w:rPr>
              <w:t xml:space="preserve"> </w:t>
            </w:r>
            <w:proofErr w:type="spellStart"/>
            <w:r w:rsidRPr="00A9286D">
              <w:rPr>
                <w:i/>
                <w:iCs/>
                <w:color w:val="333333"/>
                <w:sz w:val="24"/>
                <w:szCs w:val="24"/>
              </w:rPr>
              <w:t>оригінальних</w:t>
            </w:r>
            <w:proofErr w:type="spellEnd"/>
            <w:r w:rsidRPr="00A9286D">
              <w:rPr>
                <w:i/>
                <w:iCs/>
                <w:color w:val="333333"/>
                <w:sz w:val="24"/>
                <w:szCs w:val="24"/>
              </w:rPr>
              <w:t xml:space="preserve"> </w:t>
            </w:r>
            <w:proofErr w:type="spellStart"/>
            <w:r w:rsidRPr="00A9286D">
              <w:rPr>
                <w:i/>
                <w:iCs/>
                <w:color w:val="333333"/>
                <w:sz w:val="24"/>
                <w:szCs w:val="24"/>
              </w:rPr>
              <w:t>звітів</w:t>
            </w:r>
            <w:proofErr w:type="spellEnd"/>
            <w:r w:rsidRPr="00A9286D">
              <w:rPr>
                <w:i/>
                <w:iCs/>
                <w:color w:val="333333"/>
                <w:sz w:val="24"/>
                <w:szCs w:val="24"/>
              </w:rPr>
              <w:t xml:space="preserve"> Х </w:t>
            </w:r>
            <w:proofErr w:type="spellStart"/>
            <w:r w:rsidRPr="00A9286D">
              <w:rPr>
                <w:i/>
                <w:iCs/>
                <w:color w:val="333333"/>
                <w:sz w:val="24"/>
                <w:szCs w:val="24"/>
              </w:rPr>
              <w:t>кількість</w:t>
            </w:r>
            <w:proofErr w:type="spellEnd"/>
            <w:r w:rsidRPr="00A9286D">
              <w:rPr>
                <w:i/>
                <w:iCs/>
                <w:color w:val="333333"/>
                <w:sz w:val="24"/>
                <w:szCs w:val="24"/>
              </w:rPr>
              <w:t xml:space="preserve"> </w:t>
            </w:r>
            <w:proofErr w:type="spellStart"/>
            <w:r w:rsidRPr="00A9286D">
              <w:rPr>
                <w:i/>
                <w:iCs/>
                <w:color w:val="333333"/>
                <w:sz w:val="24"/>
                <w:szCs w:val="24"/>
              </w:rPr>
              <w:t>періодів</w:t>
            </w:r>
            <w:proofErr w:type="spellEnd"/>
            <w:r w:rsidRPr="00A9286D">
              <w:rPr>
                <w:i/>
                <w:iCs/>
                <w:color w:val="333333"/>
                <w:sz w:val="24"/>
                <w:szCs w:val="24"/>
              </w:rPr>
              <w:t xml:space="preserve"> </w:t>
            </w:r>
            <w:proofErr w:type="spellStart"/>
            <w:r w:rsidRPr="00A9286D">
              <w:rPr>
                <w:i/>
                <w:iCs/>
                <w:color w:val="333333"/>
                <w:sz w:val="24"/>
                <w:szCs w:val="24"/>
              </w:rPr>
              <w:t>звітності</w:t>
            </w:r>
            <w:proofErr w:type="spellEnd"/>
            <w:r w:rsidRPr="00A9286D">
              <w:rPr>
                <w:i/>
                <w:iCs/>
                <w:color w:val="333333"/>
                <w:sz w:val="24"/>
                <w:szCs w:val="24"/>
              </w:rPr>
              <w:t xml:space="preserve"> за </w:t>
            </w:r>
            <w:proofErr w:type="spellStart"/>
            <w:r w:rsidRPr="00A9286D">
              <w:rPr>
                <w:i/>
                <w:iCs/>
                <w:color w:val="333333"/>
                <w:sz w:val="24"/>
                <w:szCs w:val="24"/>
              </w:rPr>
              <w:t>рік</w:t>
            </w:r>
            <w:proofErr w:type="spellEnd"/>
          </w:p>
        </w:tc>
        <w:tc>
          <w:tcPr>
            <w:tcW w:w="1798" w:type="pct"/>
            <w:tcBorders>
              <w:top w:val="outset" w:sz="6" w:space="0" w:color="auto"/>
              <w:left w:val="outset" w:sz="6" w:space="0" w:color="auto"/>
              <w:bottom w:val="outset" w:sz="6" w:space="0" w:color="auto"/>
              <w:right w:val="outset" w:sz="6" w:space="0" w:color="auto"/>
            </w:tcBorders>
            <w:vAlign w:val="center"/>
          </w:tcPr>
          <w:p w14:paraId="4CFF698C" w14:textId="77859A35" w:rsidR="00492977" w:rsidRPr="002F6E68" w:rsidRDefault="00492977" w:rsidP="007E034C">
            <w:pPr>
              <w:jc w:val="center"/>
              <w:rPr>
                <w:color w:val="333333"/>
                <w:sz w:val="24"/>
                <w:szCs w:val="24"/>
              </w:rPr>
            </w:pPr>
            <w:r w:rsidRPr="00A9286D">
              <w:rPr>
                <w:color w:val="333333"/>
                <w:sz w:val="24"/>
                <w:szCs w:val="24"/>
              </w:rPr>
              <w:t>(0</w:t>
            </w:r>
            <w:r w:rsidRPr="002F6E68">
              <w:rPr>
                <w:color w:val="333333"/>
                <w:sz w:val="24"/>
                <w:szCs w:val="24"/>
              </w:rPr>
              <w:t>,5</w:t>
            </w:r>
            <w:r w:rsidR="009E6449">
              <w:rPr>
                <w:color w:val="333333"/>
                <w:sz w:val="24"/>
                <w:szCs w:val="24"/>
                <w:lang w:val="uk-UA"/>
              </w:rPr>
              <w:t xml:space="preserve"> </w:t>
            </w:r>
            <w:proofErr w:type="gramStart"/>
            <w:r w:rsidRPr="002F6E68">
              <w:rPr>
                <w:color w:val="333333"/>
                <w:sz w:val="24"/>
                <w:szCs w:val="24"/>
              </w:rPr>
              <w:t>год.+</w:t>
            </w:r>
            <w:proofErr w:type="gramEnd"/>
            <w:r w:rsidRPr="002F6E68">
              <w:rPr>
                <w:color w:val="333333"/>
                <w:sz w:val="24"/>
                <w:szCs w:val="24"/>
              </w:rPr>
              <w:t>0,5</w:t>
            </w:r>
            <w:r w:rsidR="000A3510">
              <w:rPr>
                <w:color w:val="333333"/>
                <w:sz w:val="24"/>
                <w:szCs w:val="24"/>
                <w:lang w:val="uk-UA"/>
              </w:rPr>
              <w:t xml:space="preserve"> </w:t>
            </w:r>
            <w:r w:rsidRPr="002F6E68">
              <w:rPr>
                <w:color w:val="333333"/>
                <w:sz w:val="24"/>
                <w:szCs w:val="24"/>
              </w:rPr>
              <w:t>год.+ 0,1</w:t>
            </w:r>
            <w:r w:rsidR="009E6449">
              <w:rPr>
                <w:color w:val="333333"/>
                <w:sz w:val="24"/>
                <w:szCs w:val="24"/>
                <w:lang w:val="uk-UA"/>
              </w:rPr>
              <w:t xml:space="preserve"> </w:t>
            </w:r>
            <w:r w:rsidRPr="002F6E68">
              <w:rPr>
                <w:color w:val="333333"/>
                <w:sz w:val="24"/>
                <w:szCs w:val="24"/>
              </w:rPr>
              <w:t>год.+0,5</w:t>
            </w:r>
            <w:r w:rsidR="000A3510">
              <w:rPr>
                <w:color w:val="333333"/>
                <w:sz w:val="24"/>
                <w:szCs w:val="24"/>
                <w:lang w:val="uk-UA"/>
              </w:rPr>
              <w:t xml:space="preserve"> </w:t>
            </w:r>
            <w:r w:rsidRPr="002F6E68">
              <w:rPr>
                <w:color w:val="333333"/>
                <w:sz w:val="24"/>
                <w:szCs w:val="24"/>
              </w:rPr>
              <w:t>год.) х</w:t>
            </w:r>
            <w:r w:rsidR="000A3510">
              <w:rPr>
                <w:color w:val="333333"/>
                <w:sz w:val="24"/>
                <w:szCs w:val="24"/>
                <w:lang w:val="uk-UA"/>
              </w:rPr>
              <w:t xml:space="preserve"> 48</w:t>
            </w:r>
            <w:r w:rsidR="00C942E9">
              <w:rPr>
                <w:color w:val="333333"/>
                <w:sz w:val="24"/>
                <w:szCs w:val="24"/>
                <w:lang w:val="uk-UA"/>
              </w:rPr>
              <w:t>,00</w:t>
            </w:r>
            <w:r w:rsidR="009E6449">
              <w:rPr>
                <w:color w:val="333333"/>
                <w:sz w:val="24"/>
                <w:szCs w:val="24"/>
                <w:lang w:val="uk-UA"/>
              </w:rPr>
              <w:t xml:space="preserve"> </w:t>
            </w:r>
            <w:proofErr w:type="spellStart"/>
            <w:r w:rsidRPr="002F6E68">
              <w:rPr>
                <w:color w:val="333333"/>
                <w:sz w:val="24"/>
                <w:szCs w:val="24"/>
              </w:rPr>
              <w:t>грн.х</w:t>
            </w:r>
            <w:proofErr w:type="spellEnd"/>
            <w:r w:rsidR="000A3510">
              <w:rPr>
                <w:color w:val="333333"/>
                <w:sz w:val="24"/>
                <w:szCs w:val="24"/>
                <w:lang w:val="uk-UA"/>
              </w:rPr>
              <w:t xml:space="preserve"> </w:t>
            </w:r>
            <w:r w:rsidRPr="002F6E68">
              <w:rPr>
                <w:color w:val="333333"/>
                <w:sz w:val="24"/>
                <w:szCs w:val="24"/>
              </w:rPr>
              <w:t>1</w:t>
            </w:r>
            <w:r w:rsidR="000A3510">
              <w:rPr>
                <w:color w:val="333333"/>
                <w:sz w:val="24"/>
                <w:szCs w:val="24"/>
                <w:lang w:val="uk-UA"/>
              </w:rPr>
              <w:t xml:space="preserve"> </w:t>
            </w:r>
            <w:r w:rsidRPr="002F6E68">
              <w:rPr>
                <w:color w:val="333333"/>
                <w:sz w:val="24"/>
                <w:szCs w:val="24"/>
              </w:rPr>
              <w:t>х</w:t>
            </w:r>
            <w:r w:rsidR="000A3510">
              <w:rPr>
                <w:color w:val="333333"/>
                <w:sz w:val="24"/>
                <w:szCs w:val="24"/>
                <w:lang w:val="uk-UA"/>
              </w:rPr>
              <w:t xml:space="preserve"> </w:t>
            </w:r>
            <w:r w:rsidRPr="002F6E68">
              <w:rPr>
                <w:color w:val="333333"/>
                <w:sz w:val="24"/>
                <w:szCs w:val="24"/>
              </w:rPr>
              <w:t>12</w:t>
            </w:r>
          </w:p>
          <w:p w14:paraId="7D810802" w14:textId="07B64BC6" w:rsidR="00492977" w:rsidRDefault="00492977" w:rsidP="007E034C">
            <w:pPr>
              <w:jc w:val="center"/>
              <w:rPr>
                <w:color w:val="333333"/>
                <w:sz w:val="24"/>
                <w:szCs w:val="24"/>
                <w:lang w:val="uk-UA"/>
              </w:rPr>
            </w:pPr>
            <w:r w:rsidRPr="002F6E68">
              <w:rPr>
                <w:color w:val="333333"/>
                <w:sz w:val="24"/>
                <w:szCs w:val="24"/>
              </w:rPr>
              <w:t>=</w:t>
            </w:r>
            <w:r w:rsidR="000A3510">
              <w:rPr>
                <w:color w:val="333333"/>
                <w:sz w:val="24"/>
                <w:szCs w:val="24"/>
                <w:lang w:val="uk-UA"/>
              </w:rPr>
              <w:t xml:space="preserve"> 921,6</w:t>
            </w:r>
            <w:r w:rsidR="008F62B5" w:rsidRPr="002F6E68">
              <w:rPr>
                <w:color w:val="333333"/>
                <w:sz w:val="24"/>
                <w:szCs w:val="24"/>
                <w:lang w:val="uk-UA"/>
              </w:rPr>
              <w:t xml:space="preserve"> </w:t>
            </w:r>
            <w:r w:rsidRPr="002F6E68">
              <w:rPr>
                <w:color w:val="333333"/>
                <w:sz w:val="24"/>
                <w:szCs w:val="24"/>
              </w:rPr>
              <w:t>грн.</w:t>
            </w:r>
          </w:p>
          <w:p w14:paraId="5A1D20FF" w14:textId="77777777" w:rsidR="008F62B5" w:rsidRPr="008F62B5" w:rsidRDefault="008F62B5" w:rsidP="007E034C">
            <w:pPr>
              <w:jc w:val="center"/>
              <w:rPr>
                <w:color w:val="333333"/>
                <w:sz w:val="24"/>
                <w:szCs w:val="24"/>
                <w:lang w:val="uk-UA"/>
              </w:rPr>
            </w:pPr>
          </w:p>
        </w:tc>
        <w:tc>
          <w:tcPr>
            <w:tcW w:w="638" w:type="pct"/>
            <w:tcBorders>
              <w:top w:val="outset" w:sz="6" w:space="0" w:color="auto"/>
              <w:left w:val="outset" w:sz="6" w:space="0" w:color="auto"/>
              <w:bottom w:val="outset" w:sz="6" w:space="0" w:color="auto"/>
              <w:right w:val="outset" w:sz="6" w:space="0" w:color="auto"/>
            </w:tcBorders>
            <w:vAlign w:val="center"/>
          </w:tcPr>
          <w:p w14:paraId="2A87C29C" w14:textId="11E07A46" w:rsidR="00492977" w:rsidRPr="00094D4D" w:rsidRDefault="000A3510" w:rsidP="007E034C">
            <w:pPr>
              <w:jc w:val="center"/>
              <w:rPr>
                <w:color w:val="333333"/>
                <w:sz w:val="24"/>
                <w:szCs w:val="24"/>
                <w:lang w:val="uk-UA"/>
              </w:rPr>
            </w:pPr>
            <w:r>
              <w:rPr>
                <w:color w:val="333333"/>
                <w:sz w:val="24"/>
                <w:szCs w:val="24"/>
                <w:lang w:val="uk-UA"/>
              </w:rPr>
              <w:t>921,6</w:t>
            </w:r>
          </w:p>
        </w:tc>
        <w:tc>
          <w:tcPr>
            <w:tcW w:w="534" w:type="pct"/>
            <w:tcBorders>
              <w:top w:val="outset" w:sz="6" w:space="0" w:color="auto"/>
              <w:left w:val="outset" w:sz="6" w:space="0" w:color="auto"/>
              <w:bottom w:val="outset" w:sz="6" w:space="0" w:color="auto"/>
            </w:tcBorders>
            <w:vAlign w:val="center"/>
          </w:tcPr>
          <w:p w14:paraId="5766C1B5" w14:textId="77777777" w:rsidR="00094D4D" w:rsidRDefault="00094D4D" w:rsidP="007E034C">
            <w:pPr>
              <w:jc w:val="center"/>
              <w:rPr>
                <w:color w:val="333333"/>
                <w:sz w:val="24"/>
                <w:szCs w:val="24"/>
                <w:lang w:val="uk-UA"/>
              </w:rPr>
            </w:pPr>
          </w:p>
          <w:p w14:paraId="3541AAB2" w14:textId="669B8373" w:rsidR="00492977" w:rsidRPr="00094D4D" w:rsidRDefault="000A3510" w:rsidP="007E034C">
            <w:pPr>
              <w:jc w:val="center"/>
              <w:rPr>
                <w:color w:val="333333"/>
                <w:sz w:val="24"/>
                <w:szCs w:val="24"/>
                <w:lang w:val="uk-UA"/>
              </w:rPr>
            </w:pPr>
            <w:r>
              <w:rPr>
                <w:color w:val="333333"/>
                <w:sz w:val="24"/>
                <w:szCs w:val="24"/>
                <w:lang w:val="uk-UA"/>
              </w:rPr>
              <w:t>4608</w:t>
            </w:r>
          </w:p>
          <w:p w14:paraId="333E4834" w14:textId="77777777" w:rsidR="00492977" w:rsidRPr="00A9286D" w:rsidRDefault="00492977" w:rsidP="007E034C">
            <w:pPr>
              <w:jc w:val="center"/>
              <w:rPr>
                <w:color w:val="333333"/>
                <w:sz w:val="24"/>
                <w:szCs w:val="24"/>
              </w:rPr>
            </w:pPr>
            <w:r w:rsidRPr="00A9286D">
              <w:rPr>
                <w:color w:val="333333"/>
                <w:sz w:val="24"/>
                <w:szCs w:val="24"/>
              </w:rPr>
              <w:t> </w:t>
            </w:r>
          </w:p>
        </w:tc>
      </w:tr>
      <w:tr w:rsidR="00E73BE8" w:rsidRPr="00A9286D" w14:paraId="76CFB8A2" w14:textId="77777777" w:rsidTr="00E73BE8">
        <w:trPr>
          <w:tblCellSpacing w:w="0" w:type="dxa"/>
        </w:trPr>
        <w:tc>
          <w:tcPr>
            <w:tcW w:w="724" w:type="pct"/>
            <w:tcBorders>
              <w:top w:val="outset" w:sz="6" w:space="0" w:color="auto"/>
              <w:bottom w:val="outset" w:sz="6" w:space="0" w:color="auto"/>
              <w:right w:val="outset" w:sz="6" w:space="0" w:color="auto"/>
            </w:tcBorders>
          </w:tcPr>
          <w:p w14:paraId="71680F98" w14:textId="77777777" w:rsidR="00E73BE8" w:rsidRPr="00A9286D" w:rsidRDefault="00E73BE8" w:rsidP="00E73BE8">
            <w:pPr>
              <w:jc w:val="center"/>
              <w:rPr>
                <w:color w:val="333333"/>
                <w:sz w:val="24"/>
                <w:szCs w:val="24"/>
              </w:rPr>
            </w:pPr>
            <w:r w:rsidRPr="00A9286D">
              <w:rPr>
                <w:color w:val="333333"/>
                <w:sz w:val="24"/>
                <w:szCs w:val="24"/>
              </w:rPr>
              <w:lastRenderedPageBreak/>
              <w:t>12</w:t>
            </w:r>
          </w:p>
        </w:tc>
        <w:tc>
          <w:tcPr>
            <w:tcW w:w="1306" w:type="pct"/>
            <w:tcBorders>
              <w:top w:val="outset" w:sz="6" w:space="0" w:color="auto"/>
              <w:left w:val="outset" w:sz="6" w:space="0" w:color="auto"/>
              <w:bottom w:val="outset" w:sz="6" w:space="0" w:color="auto"/>
              <w:right w:val="outset" w:sz="6" w:space="0" w:color="auto"/>
            </w:tcBorders>
          </w:tcPr>
          <w:p w14:paraId="402B2D62" w14:textId="77777777" w:rsidR="00E73BE8" w:rsidRPr="00A9286D" w:rsidRDefault="00E73BE8" w:rsidP="00E73BE8">
            <w:pPr>
              <w:rPr>
                <w:color w:val="333333"/>
                <w:sz w:val="24"/>
                <w:szCs w:val="24"/>
              </w:rPr>
            </w:pPr>
            <w:proofErr w:type="spellStart"/>
            <w:r w:rsidRPr="00A9286D">
              <w:rPr>
                <w:color w:val="333333"/>
                <w:sz w:val="24"/>
                <w:szCs w:val="24"/>
              </w:rPr>
              <w:t>Процедури</w:t>
            </w:r>
            <w:proofErr w:type="spellEnd"/>
            <w:r w:rsidRPr="00A9286D">
              <w:rPr>
                <w:color w:val="333333"/>
                <w:sz w:val="24"/>
                <w:szCs w:val="24"/>
              </w:rPr>
              <w:t xml:space="preserve"> </w:t>
            </w:r>
            <w:proofErr w:type="spellStart"/>
            <w:r w:rsidRPr="00A9286D">
              <w:rPr>
                <w:color w:val="333333"/>
                <w:sz w:val="24"/>
                <w:szCs w:val="24"/>
              </w:rPr>
              <w:t>щодо</w:t>
            </w:r>
            <w:proofErr w:type="spellEnd"/>
            <w:r w:rsidRPr="00A9286D">
              <w:rPr>
                <w:color w:val="333333"/>
                <w:sz w:val="24"/>
                <w:szCs w:val="24"/>
              </w:rPr>
              <w:t xml:space="preserve"> </w:t>
            </w:r>
            <w:proofErr w:type="spellStart"/>
            <w:r w:rsidRPr="00A9286D">
              <w:rPr>
                <w:color w:val="333333"/>
                <w:sz w:val="24"/>
                <w:szCs w:val="24"/>
              </w:rPr>
              <w:t>забезпечення</w:t>
            </w:r>
            <w:proofErr w:type="spellEnd"/>
            <w:r w:rsidRPr="00A9286D">
              <w:rPr>
                <w:color w:val="333333"/>
                <w:sz w:val="24"/>
                <w:szCs w:val="24"/>
              </w:rPr>
              <w:t xml:space="preserve"> </w:t>
            </w:r>
            <w:proofErr w:type="spellStart"/>
            <w:r w:rsidRPr="00A9286D">
              <w:rPr>
                <w:color w:val="333333"/>
                <w:sz w:val="24"/>
                <w:szCs w:val="24"/>
              </w:rPr>
              <w:t>процесу</w:t>
            </w:r>
            <w:proofErr w:type="spellEnd"/>
            <w:r w:rsidRPr="00A9286D">
              <w:rPr>
                <w:color w:val="333333"/>
                <w:sz w:val="24"/>
                <w:szCs w:val="24"/>
              </w:rPr>
              <w:t xml:space="preserve"> </w:t>
            </w:r>
            <w:proofErr w:type="spellStart"/>
            <w:r w:rsidRPr="00A9286D">
              <w:rPr>
                <w:color w:val="333333"/>
                <w:sz w:val="24"/>
                <w:szCs w:val="24"/>
              </w:rPr>
              <w:t>перевірок</w:t>
            </w:r>
            <w:proofErr w:type="spellEnd"/>
          </w:p>
          <w:p w14:paraId="5378E97C" w14:textId="77777777" w:rsidR="00E73BE8" w:rsidRPr="00A9286D" w:rsidRDefault="00E73BE8" w:rsidP="00E73BE8">
            <w:pPr>
              <w:rPr>
                <w:color w:val="333333"/>
                <w:sz w:val="24"/>
                <w:szCs w:val="24"/>
              </w:rPr>
            </w:pPr>
            <w:r w:rsidRPr="00A9286D">
              <w:rPr>
                <w:i/>
                <w:iCs/>
                <w:color w:val="333333"/>
                <w:sz w:val="24"/>
                <w:szCs w:val="24"/>
              </w:rPr>
              <w:t>Формула:</w:t>
            </w:r>
            <w:r w:rsidRPr="00A9286D">
              <w:rPr>
                <w:color w:val="333333"/>
                <w:sz w:val="24"/>
                <w:szCs w:val="24"/>
              </w:rPr>
              <w:br/>
            </w:r>
            <w:proofErr w:type="spellStart"/>
            <w:r w:rsidRPr="00A9286D">
              <w:rPr>
                <w:i/>
                <w:iCs/>
                <w:color w:val="333333"/>
                <w:sz w:val="24"/>
                <w:szCs w:val="24"/>
              </w:rPr>
              <w:t>витрати</w:t>
            </w:r>
            <w:proofErr w:type="spellEnd"/>
            <w:r w:rsidRPr="00A9286D">
              <w:rPr>
                <w:i/>
                <w:iCs/>
                <w:color w:val="333333"/>
                <w:sz w:val="24"/>
                <w:szCs w:val="24"/>
              </w:rPr>
              <w:t xml:space="preserve"> часу на </w:t>
            </w:r>
            <w:proofErr w:type="spellStart"/>
            <w:r w:rsidRPr="00A9286D">
              <w:rPr>
                <w:i/>
                <w:iCs/>
                <w:color w:val="333333"/>
                <w:sz w:val="24"/>
                <w:szCs w:val="24"/>
              </w:rPr>
              <w:t>забезпечення</w:t>
            </w:r>
            <w:proofErr w:type="spellEnd"/>
            <w:r w:rsidRPr="00A9286D">
              <w:rPr>
                <w:i/>
                <w:iCs/>
                <w:color w:val="333333"/>
                <w:sz w:val="24"/>
                <w:szCs w:val="24"/>
              </w:rPr>
              <w:t xml:space="preserve"> </w:t>
            </w:r>
            <w:proofErr w:type="spellStart"/>
            <w:r w:rsidRPr="00A9286D">
              <w:rPr>
                <w:i/>
                <w:iCs/>
                <w:color w:val="333333"/>
                <w:sz w:val="24"/>
                <w:szCs w:val="24"/>
              </w:rPr>
              <w:t>процесу</w:t>
            </w:r>
            <w:proofErr w:type="spellEnd"/>
            <w:r w:rsidRPr="00A9286D">
              <w:rPr>
                <w:i/>
                <w:iCs/>
                <w:color w:val="333333"/>
                <w:sz w:val="24"/>
                <w:szCs w:val="24"/>
              </w:rPr>
              <w:t xml:space="preserve"> </w:t>
            </w:r>
            <w:proofErr w:type="spellStart"/>
            <w:r w:rsidRPr="00A9286D">
              <w:rPr>
                <w:i/>
                <w:iCs/>
                <w:color w:val="333333"/>
                <w:sz w:val="24"/>
                <w:szCs w:val="24"/>
              </w:rPr>
              <w:t>перевірок</w:t>
            </w:r>
            <w:proofErr w:type="spellEnd"/>
            <w:r w:rsidRPr="00A9286D">
              <w:rPr>
                <w:i/>
                <w:iCs/>
                <w:color w:val="333333"/>
                <w:sz w:val="24"/>
                <w:szCs w:val="24"/>
              </w:rPr>
              <w:t xml:space="preserve"> з боку </w:t>
            </w:r>
            <w:proofErr w:type="spellStart"/>
            <w:r w:rsidRPr="00A9286D">
              <w:rPr>
                <w:i/>
                <w:iCs/>
                <w:color w:val="333333"/>
                <w:sz w:val="24"/>
                <w:szCs w:val="24"/>
              </w:rPr>
              <w:t>контролюючих</w:t>
            </w:r>
            <w:proofErr w:type="spellEnd"/>
            <w:r w:rsidRPr="00A9286D">
              <w:rPr>
                <w:i/>
                <w:iCs/>
                <w:color w:val="333333"/>
                <w:sz w:val="24"/>
                <w:szCs w:val="24"/>
              </w:rPr>
              <w:t xml:space="preserve"> </w:t>
            </w:r>
            <w:proofErr w:type="spellStart"/>
            <w:r w:rsidRPr="00A9286D">
              <w:rPr>
                <w:i/>
                <w:iCs/>
                <w:color w:val="333333"/>
                <w:sz w:val="24"/>
                <w:szCs w:val="24"/>
              </w:rPr>
              <w:t>органів</w:t>
            </w:r>
            <w:proofErr w:type="spellEnd"/>
            <w:r w:rsidRPr="00A9286D">
              <w:rPr>
                <w:i/>
                <w:iCs/>
                <w:color w:val="333333"/>
                <w:sz w:val="24"/>
                <w:szCs w:val="24"/>
              </w:rPr>
              <w:t xml:space="preserve"> Х </w:t>
            </w:r>
            <w:proofErr w:type="spellStart"/>
            <w:r w:rsidRPr="00A9286D">
              <w:rPr>
                <w:i/>
                <w:iCs/>
                <w:color w:val="333333"/>
                <w:sz w:val="24"/>
                <w:szCs w:val="24"/>
              </w:rPr>
              <w:t>вартість</w:t>
            </w:r>
            <w:proofErr w:type="spellEnd"/>
            <w:r w:rsidRPr="00A9286D">
              <w:rPr>
                <w:i/>
                <w:iCs/>
                <w:color w:val="333333"/>
                <w:sz w:val="24"/>
                <w:szCs w:val="24"/>
              </w:rPr>
              <w:t xml:space="preserve"> часу </w:t>
            </w:r>
            <w:proofErr w:type="spellStart"/>
            <w:r w:rsidRPr="00A9286D">
              <w:rPr>
                <w:i/>
                <w:iCs/>
                <w:color w:val="333333"/>
                <w:sz w:val="24"/>
                <w:szCs w:val="24"/>
              </w:rPr>
              <w:t>суб'єкта</w:t>
            </w:r>
            <w:proofErr w:type="spellEnd"/>
            <w:r w:rsidRPr="00A9286D">
              <w:rPr>
                <w:i/>
                <w:iCs/>
                <w:color w:val="333333"/>
                <w:sz w:val="24"/>
                <w:szCs w:val="24"/>
              </w:rPr>
              <w:t xml:space="preserve"> малого </w:t>
            </w:r>
            <w:proofErr w:type="spellStart"/>
            <w:r w:rsidRPr="00A9286D">
              <w:rPr>
                <w:i/>
                <w:iCs/>
                <w:color w:val="333333"/>
                <w:sz w:val="24"/>
                <w:szCs w:val="24"/>
              </w:rPr>
              <w:t>підприємництва</w:t>
            </w:r>
            <w:proofErr w:type="spellEnd"/>
            <w:r w:rsidRPr="00A9286D">
              <w:rPr>
                <w:i/>
                <w:iCs/>
                <w:color w:val="333333"/>
                <w:sz w:val="24"/>
                <w:szCs w:val="24"/>
              </w:rPr>
              <w:t xml:space="preserve"> (</w:t>
            </w:r>
            <w:proofErr w:type="spellStart"/>
            <w:r w:rsidRPr="00A9286D">
              <w:rPr>
                <w:i/>
                <w:iCs/>
                <w:color w:val="333333"/>
                <w:sz w:val="24"/>
                <w:szCs w:val="24"/>
              </w:rPr>
              <w:t>заробітна</w:t>
            </w:r>
            <w:proofErr w:type="spellEnd"/>
            <w:r w:rsidRPr="00A9286D">
              <w:rPr>
                <w:i/>
                <w:iCs/>
                <w:color w:val="333333"/>
                <w:sz w:val="24"/>
                <w:szCs w:val="24"/>
              </w:rPr>
              <w:t xml:space="preserve"> плата) Х </w:t>
            </w:r>
            <w:proofErr w:type="spellStart"/>
            <w:r w:rsidRPr="00A9286D">
              <w:rPr>
                <w:i/>
                <w:iCs/>
                <w:color w:val="333333"/>
                <w:sz w:val="24"/>
                <w:szCs w:val="24"/>
              </w:rPr>
              <w:t>оціночна</w:t>
            </w:r>
            <w:proofErr w:type="spellEnd"/>
            <w:r w:rsidRPr="00A9286D">
              <w:rPr>
                <w:i/>
                <w:iCs/>
                <w:color w:val="333333"/>
                <w:sz w:val="24"/>
                <w:szCs w:val="24"/>
              </w:rPr>
              <w:t xml:space="preserve"> </w:t>
            </w:r>
            <w:proofErr w:type="spellStart"/>
            <w:r w:rsidRPr="00A9286D">
              <w:rPr>
                <w:i/>
                <w:iCs/>
                <w:color w:val="333333"/>
                <w:sz w:val="24"/>
                <w:szCs w:val="24"/>
              </w:rPr>
              <w:t>кількість</w:t>
            </w:r>
            <w:proofErr w:type="spellEnd"/>
            <w:r w:rsidRPr="00A9286D">
              <w:rPr>
                <w:i/>
                <w:iCs/>
                <w:color w:val="333333"/>
                <w:sz w:val="24"/>
                <w:szCs w:val="24"/>
              </w:rPr>
              <w:t xml:space="preserve"> </w:t>
            </w:r>
            <w:proofErr w:type="spellStart"/>
            <w:r w:rsidRPr="00A9286D">
              <w:rPr>
                <w:i/>
                <w:iCs/>
                <w:color w:val="333333"/>
                <w:sz w:val="24"/>
                <w:szCs w:val="24"/>
              </w:rPr>
              <w:t>перевірок</w:t>
            </w:r>
            <w:proofErr w:type="spellEnd"/>
            <w:r w:rsidRPr="00A9286D">
              <w:rPr>
                <w:i/>
                <w:iCs/>
                <w:color w:val="333333"/>
                <w:sz w:val="24"/>
                <w:szCs w:val="24"/>
              </w:rPr>
              <w:t xml:space="preserve"> за </w:t>
            </w:r>
            <w:proofErr w:type="spellStart"/>
            <w:r w:rsidRPr="00A9286D">
              <w:rPr>
                <w:i/>
                <w:iCs/>
                <w:color w:val="333333"/>
                <w:sz w:val="24"/>
                <w:szCs w:val="24"/>
              </w:rPr>
              <w:t>рік</w:t>
            </w:r>
            <w:proofErr w:type="spellEnd"/>
          </w:p>
        </w:tc>
        <w:tc>
          <w:tcPr>
            <w:tcW w:w="1798" w:type="pct"/>
            <w:tcBorders>
              <w:top w:val="outset" w:sz="6" w:space="0" w:color="auto"/>
              <w:left w:val="outset" w:sz="6" w:space="0" w:color="auto"/>
              <w:bottom w:val="outset" w:sz="6" w:space="0" w:color="auto"/>
              <w:right w:val="outset" w:sz="6" w:space="0" w:color="auto"/>
            </w:tcBorders>
            <w:vAlign w:val="center"/>
          </w:tcPr>
          <w:p w14:paraId="60A20E90" w14:textId="77777777" w:rsidR="00E73BE8" w:rsidRPr="00A9286D" w:rsidRDefault="00E73BE8" w:rsidP="00E73BE8">
            <w:pPr>
              <w:jc w:val="center"/>
              <w:rPr>
                <w:color w:val="333333"/>
                <w:sz w:val="24"/>
                <w:szCs w:val="24"/>
                <w:lang w:val="uk-UA"/>
              </w:rPr>
            </w:pPr>
            <w:r w:rsidRPr="00A9286D">
              <w:rPr>
                <w:color w:val="333333"/>
                <w:sz w:val="24"/>
                <w:szCs w:val="24"/>
                <w:lang w:val="uk-UA"/>
              </w:rPr>
              <w:t>Відсутні</w:t>
            </w:r>
          </w:p>
        </w:tc>
        <w:tc>
          <w:tcPr>
            <w:tcW w:w="638" w:type="pct"/>
            <w:tcBorders>
              <w:top w:val="outset" w:sz="6" w:space="0" w:color="auto"/>
              <w:left w:val="outset" w:sz="6" w:space="0" w:color="auto"/>
              <w:bottom w:val="outset" w:sz="6" w:space="0" w:color="auto"/>
              <w:right w:val="outset" w:sz="6" w:space="0" w:color="auto"/>
            </w:tcBorders>
          </w:tcPr>
          <w:p w14:paraId="3B7C5D21" w14:textId="77777777" w:rsidR="00E73BE8" w:rsidRDefault="00E73BE8" w:rsidP="00E73BE8">
            <w:pPr>
              <w:jc w:val="center"/>
              <w:rPr>
                <w:color w:val="333333"/>
                <w:sz w:val="24"/>
                <w:szCs w:val="24"/>
                <w:lang w:val="uk-UA"/>
              </w:rPr>
            </w:pPr>
          </w:p>
          <w:p w14:paraId="7DF95057" w14:textId="77777777" w:rsidR="00E73BE8" w:rsidRDefault="00E73BE8" w:rsidP="00E73BE8">
            <w:pPr>
              <w:jc w:val="center"/>
              <w:rPr>
                <w:color w:val="333333"/>
                <w:sz w:val="24"/>
                <w:szCs w:val="24"/>
                <w:lang w:val="uk-UA"/>
              </w:rPr>
            </w:pPr>
          </w:p>
          <w:p w14:paraId="764BD409" w14:textId="77777777" w:rsidR="00E73BE8" w:rsidRDefault="00E73BE8" w:rsidP="00E73BE8">
            <w:pPr>
              <w:jc w:val="center"/>
              <w:rPr>
                <w:color w:val="333333"/>
                <w:sz w:val="24"/>
                <w:szCs w:val="24"/>
                <w:lang w:val="uk-UA"/>
              </w:rPr>
            </w:pPr>
          </w:p>
          <w:p w14:paraId="168DBFAE" w14:textId="77777777" w:rsidR="00E73BE8" w:rsidRDefault="00E73BE8" w:rsidP="00E73BE8">
            <w:pPr>
              <w:jc w:val="center"/>
              <w:rPr>
                <w:color w:val="333333"/>
                <w:sz w:val="24"/>
                <w:szCs w:val="24"/>
                <w:lang w:val="uk-UA"/>
              </w:rPr>
            </w:pPr>
          </w:p>
          <w:p w14:paraId="1681B004" w14:textId="77777777" w:rsidR="00E73BE8" w:rsidRDefault="00E73BE8" w:rsidP="00E73BE8">
            <w:pPr>
              <w:jc w:val="center"/>
              <w:rPr>
                <w:color w:val="333333"/>
                <w:sz w:val="24"/>
                <w:szCs w:val="24"/>
                <w:lang w:val="uk-UA"/>
              </w:rPr>
            </w:pPr>
          </w:p>
          <w:p w14:paraId="3C32212C" w14:textId="77777777" w:rsidR="00E73BE8" w:rsidRDefault="00E73BE8" w:rsidP="00E73BE8">
            <w:pPr>
              <w:jc w:val="center"/>
              <w:rPr>
                <w:color w:val="333333"/>
                <w:sz w:val="24"/>
                <w:szCs w:val="24"/>
                <w:lang w:val="uk-UA"/>
              </w:rPr>
            </w:pPr>
          </w:p>
          <w:p w14:paraId="4415A652" w14:textId="30760F35" w:rsidR="00E73BE8" w:rsidRPr="00A9286D" w:rsidRDefault="00E73BE8" w:rsidP="00E73BE8">
            <w:pPr>
              <w:jc w:val="center"/>
              <w:rPr>
                <w:color w:val="333333"/>
                <w:sz w:val="24"/>
                <w:szCs w:val="24"/>
              </w:rPr>
            </w:pPr>
            <w:r w:rsidRPr="00FB028D">
              <w:rPr>
                <w:color w:val="333333"/>
                <w:sz w:val="24"/>
                <w:szCs w:val="24"/>
                <w:lang w:val="uk-UA"/>
              </w:rPr>
              <w:t>Відсутні</w:t>
            </w:r>
          </w:p>
        </w:tc>
        <w:tc>
          <w:tcPr>
            <w:tcW w:w="534" w:type="pct"/>
            <w:tcBorders>
              <w:top w:val="outset" w:sz="6" w:space="0" w:color="auto"/>
              <w:left w:val="outset" w:sz="6" w:space="0" w:color="auto"/>
              <w:bottom w:val="outset" w:sz="6" w:space="0" w:color="auto"/>
            </w:tcBorders>
          </w:tcPr>
          <w:p w14:paraId="36DB5BEC" w14:textId="77777777" w:rsidR="00E73BE8" w:rsidRDefault="00E73BE8" w:rsidP="00E73BE8">
            <w:pPr>
              <w:jc w:val="center"/>
              <w:rPr>
                <w:color w:val="333333"/>
                <w:sz w:val="24"/>
                <w:szCs w:val="24"/>
                <w:lang w:val="uk-UA"/>
              </w:rPr>
            </w:pPr>
          </w:p>
          <w:p w14:paraId="0CCFEBDD" w14:textId="77777777" w:rsidR="00E73BE8" w:rsidRDefault="00E73BE8" w:rsidP="00E73BE8">
            <w:pPr>
              <w:jc w:val="center"/>
              <w:rPr>
                <w:color w:val="333333"/>
                <w:sz w:val="24"/>
                <w:szCs w:val="24"/>
                <w:lang w:val="uk-UA"/>
              </w:rPr>
            </w:pPr>
          </w:p>
          <w:p w14:paraId="2C5CDCF8" w14:textId="77777777" w:rsidR="00E73BE8" w:rsidRDefault="00E73BE8" w:rsidP="00E73BE8">
            <w:pPr>
              <w:jc w:val="center"/>
              <w:rPr>
                <w:color w:val="333333"/>
                <w:sz w:val="24"/>
                <w:szCs w:val="24"/>
                <w:lang w:val="uk-UA"/>
              </w:rPr>
            </w:pPr>
          </w:p>
          <w:p w14:paraId="704D938E" w14:textId="77777777" w:rsidR="00E73BE8" w:rsidRDefault="00E73BE8" w:rsidP="00E73BE8">
            <w:pPr>
              <w:jc w:val="center"/>
              <w:rPr>
                <w:color w:val="333333"/>
                <w:sz w:val="24"/>
                <w:szCs w:val="24"/>
                <w:lang w:val="uk-UA"/>
              </w:rPr>
            </w:pPr>
          </w:p>
          <w:p w14:paraId="290361DA" w14:textId="77777777" w:rsidR="00E73BE8" w:rsidRDefault="00E73BE8" w:rsidP="00E73BE8">
            <w:pPr>
              <w:jc w:val="center"/>
              <w:rPr>
                <w:color w:val="333333"/>
                <w:sz w:val="24"/>
                <w:szCs w:val="24"/>
                <w:lang w:val="uk-UA"/>
              </w:rPr>
            </w:pPr>
          </w:p>
          <w:p w14:paraId="492D17E5" w14:textId="77777777" w:rsidR="00E73BE8" w:rsidRDefault="00E73BE8" w:rsidP="00E73BE8">
            <w:pPr>
              <w:jc w:val="center"/>
              <w:rPr>
                <w:color w:val="333333"/>
                <w:sz w:val="24"/>
                <w:szCs w:val="24"/>
                <w:lang w:val="uk-UA"/>
              </w:rPr>
            </w:pPr>
          </w:p>
          <w:p w14:paraId="0D9A62DF" w14:textId="4FE857F5" w:rsidR="00E73BE8" w:rsidRPr="00A9286D" w:rsidRDefault="00E73BE8" w:rsidP="00E73BE8">
            <w:pPr>
              <w:rPr>
                <w:color w:val="333333"/>
                <w:sz w:val="24"/>
                <w:szCs w:val="24"/>
              </w:rPr>
            </w:pPr>
            <w:r w:rsidRPr="00FB028D">
              <w:rPr>
                <w:color w:val="333333"/>
                <w:sz w:val="24"/>
                <w:szCs w:val="24"/>
                <w:lang w:val="uk-UA"/>
              </w:rPr>
              <w:t>Відсутні</w:t>
            </w:r>
          </w:p>
        </w:tc>
      </w:tr>
      <w:tr w:rsidR="00492977" w:rsidRPr="00A9286D" w14:paraId="53A8F08B" w14:textId="77777777" w:rsidTr="00E73BE8">
        <w:trPr>
          <w:tblCellSpacing w:w="0" w:type="dxa"/>
        </w:trPr>
        <w:tc>
          <w:tcPr>
            <w:tcW w:w="724" w:type="pct"/>
            <w:tcBorders>
              <w:top w:val="outset" w:sz="6" w:space="0" w:color="auto"/>
              <w:bottom w:val="outset" w:sz="6" w:space="0" w:color="auto"/>
              <w:right w:val="outset" w:sz="6" w:space="0" w:color="auto"/>
            </w:tcBorders>
          </w:tcPr>
          <w:p w14:paraId="19EB24D3" w14:textId="77777777" w:rsidR="00492977" w:rsidRPr="00A9286D" w:rsidRDefault="00492977" w:rsidP="007E034C">
            <w:pPr>
              <w:jc w:val="center"/>
              <w:rPr>
                <w:color w:val="333333"/>
                <w:sz w:val="24"/>
                <w:szCs w:val="24"/>
              </w:rPr>
            </w:pPr>
            <w:r w:rsidRPr="00A9286D">
              <w:rPr>
                <w:color w:val="333333"/>
                <w:sz w:val="24"/>
                <w:szCs w:val="24"/>
              </w:rPr>
              <w:t>13</w:t>
            </w:r>
          </w:p>
        </w:tc>
        <w:tc>
          <w:tcPr>
            <w:tcW w:w="1306" w:type="pct"/>
            <w:tcBorders>
              <w:top w:val="outset" w:sz="6" w:space="0" w:color="auto"/>
              <w:left w:val="outset" w:sz="6" w:space="0" w:color="auto"/>
              <w:bottom w:val="outset" w:sz="6" w:space="0" w:color="auto"/>
              <w:right w:val="outset" w:sz="6" w:space="0" w:color="auto"/>
            </w:tcBorders>
          </w:tcPr>
          <w:p w14:paraId="6CF083CC" w14:textId="77777777" w:rsidR="00492977" w:rsidRPr="00A9286D" w:rsidRDefault="00492977" w:rsidP="007E034C">
            <w:pPr>
              <w:rPr>
                <w:color w:val="333333"/>
                <w:sz w:val="24"/>
                <w:szCs w:val="24"/>
              </w:rPr>
            </w:pPr>
            <w:proofErr w:type="spellStart"/>
            <w:r w:rsidRPr="00A9286D">
              <w:rPr>
                <w:color w:val="333333"/>
                <w:sz w:val="24"/>
                <w:szCs w:val="24"/>
              </w:rPr>
              <w:t>Інші</w:t>
            </w:r>
            <w:proofErr w:type="spellEnd"/>
            <w:r w:rsidRPr="00A9286D">
              <w:rPr>
                <w:color w:val="333333"/>
                <w:sz w:val="24"/>
                <w:szCs w:val="24"/>
              </w:rPr>
              <w:t xml:space="preserve"> </w:t>
            </w:r>
            <w:proofErr w:type="spellStart"/>
            <w:r w:rsidRPr="00A9286D">
              <w:rPr>
                <w:color w:val="333333"/>
                <w:sz w:val="24"/>
                <w:szCs w:val="24"/>
              </w:rPr>
              <w:t>процедури</w:t>
            </w:r>
            <w:proofErr w:type="spellEnd"/>
            <w:r w:rsidRPr="00A9286D">
              <w:rPr>
                <w:color w:val="333333"/>
                <w:sz w:val="24"/>
                <w:szCs w:val="24"/>
              </w:rPr>
              <w:t xml:space="preserve"> (</w:t>
            </w:r>
            <w:proofErr w:type="spellStart"/>
            <w:r w:rsidRPr="00A9286D">
              <w:rPr>
                <w:color w:val="333333"/>
                <w:sz w:val="24"/>
                <w:szCs w:val="24"/>
              </w:rPr>
              <w:t>уточнити</w:t>
            </w:r>
            <w:proofErr w:type="spellEnd"/>
            <w:r w:rsidRPr="00A9286D">
              <w:rPr>
                <w:color w:val="333333"/>
                <w:sz w:val="24"/>
                <w:szCs w:val="24"/>
              </w:rPr>
              <w:t>)</w:t>
            </w:r>
          </w:p>
        </w:tc>
        <w:tc>
          <w:tcPr>
            <w:tcW w:w="1798" w:type="pct"/>
            <w:tcBorders>
              <w:top w:val="outset" w:sz="6" w:space="0" w:color="auto"/>
              <w:left w:val="outset" w:sz="6" w:space="0" w:color="auto"/>
              <w:bottom w:val="outset" w:sz="6" w:space="0" w:color="auto"/>
              <w:right w:val="outset" w:sz="6" w:space="0" w:color="auto"/>
            </w:tcBorders>
            <w:vAlign w:val="center"/>
          </w:tcPr>
          <w:p w14:paraId="61FD1E72" w14:textId="77777777" w:rsidR="00492977" w:rsidRPr="00A9286D" w:rsidRDefault="00492977" w:rsidP="007E034C">
            <w:pPr>
              <w:jc w:val="center"/>
              <w:rPr>
                <w:color w:val="333333"/>
                <w:sz w:val="24"/>
                <w:szCs w:val="24"/>
              </w:rPr>
            </w:pPr>
            <w:r w:rsidRPr="00A9286D">
              <w:rPr>
                <w:color w:val="333333"/>
                <w:sz w:val="24"/>
                <w:szCs w:val="24"/>
              </w:rPr>
              <w:t>-</w:t>
            </w:r>
          </w:p>
        </w:tc>
        <w:tc>
          <w:tcPr>
            <w:tcW w:w="638" w:type="pct"/>
            <w:tcBorders>
              <w:top w:val="outset" w:sz="6" w:space="0" w:color="auto"/>
              <w:left w:val="outset" w:sz="6" w:space="0" w:color="auto"/>
              <w:bottom w:val="outset" w:sz="6" w:space="0" w:color="auto"/>
              <w:right w:val="outset" w:sz="6" w:space="0" w:color="auto"/>
            </w:tcBorders>
            <w:vAlign w:val="center"/>
          </w:tcPr>
          <w:p w14:paraId="4685E6A3" w14:textId="77777777" w:rsidR="00492977" w:rsidRPr="00A9286D" w:rsidRDefault="00492977" w:rsidP="007E034C">
            <w:pPr>
              <w:jc w:val="center"/>
              <w:rPr>
                <w:color w:val="333333"/>
                <w:sz w:val="24"/>
                <w:szCs w:val="24"/>
              </w:rPr>
            </w:pPr>
            <w:r w:rsidRPr="00A9286D">
              <w:rPr>
                <w:color w:val="333333"/>
                <w:sz w:val="24"/>
                <w:szCs w:val="24"/>
              </w:rPr>
              <w:t>-</w:t>
            </w:r>
          </w:p>
        </w:tc>
        <w:tc>
          <w:tcPr>
            <w:tcW w:w="534" w:type="pct"/>
            <w:tcBorders>
              <w:top w:val="outset" w:sz="6" w:space="0" w:color="auto"/>
              <w:left w:val="outset" w:sz="6" w:space="0" w:color="auto"/>
              <w:bottom w:val="outset" w:sz="6" w:space="0" w:color="auto"/>
            </w:tcBorders>
            <w:vAlign w:val="center"/>
          </w:tcPr>
          <w:p w14:paraId="19EDD249" w14:textId="77777777" w:rsidR="00492977" w:rsidRPr="00A9286D" w:rsidRDefault="00492977" w:rsidP="007E034C">
            <w:pPr>
              <w:jc w:val="center"/>
              <w:rPr>
                <w:color w:val="333333"/>
                <w:sz w:val="24"/>
                <w:szCs w:val="24"/>
              </w:rPr>
            </w:pPr>
            <w:r w:rsidRPr="00A9286D">
              <w:rPr>
                <w:color w:val="333333"/>
                <w:sz w:val="24"/>
                <w:szCs w:val="24"/>
              </w:rPr>
              <w:t>-</w:t>
            </w:r>
          </w:p>
        </w:tc>
      </w:tr>
      <w:tr w:rsidR="00492977" w:rsidRPr="00A9286D" w14:paraId="277DAF21" w14:textId="77777777" w:rsidTr="00E73BE8">
        <w:trPr>
          <w:tblCellSpacing w:w="0" w:type="dxa"/>
        </w:trPr>
        <w:tc>
          <w:tcPr>
            <w:tcW w:w="724" w:type="pct"/>
            <w:tcBorders>
              <w:top w:val="outset" w:sz="6" w:space="0" w:color="auto"/>
              <w:bottom w:val="outset" w:sz="6" w:space="0" w:color="auto"/>
              <w:right w:val="outset" w:sz="6" w:space="0" w:color="auto"/>
            </w:tcBorders>
          </w:tcPr>
          <w:p w14:paraId="1320DCEA" w14:textId="77777777" w:rsidR="00492977" w:rsidRPr="00A9286D" w:rsidRDefault="00492977" w:rsidP="007E034C">
            <w:pPr>
              <w:jc w:val="center"/>
              <w:rPr>
                <w:color w:val="333333"/>
                <w:sz w:val="24"/>
                <w:szCs w:val="24"/>
              </w:rPr>
            </w:pPr>
            <w:r w:rsidRPr="00A9286D">
              <w:rPr>
                <w:color w:val="333333"/>
                <w:sz w:val="24"/>
                <w:szCs w:val="24"/>
              </w:rPr>
              <w:t>14</w:t>
            </w:r>
          </w:p>
        </w:tc>
        <w:tc>
          <w:tcPr>
            <w:tcW w:w="1306" w:type="pct"/>
            <w:tcBorders>
              <w:top w:val="outset" w:sz="6" w:space="0" w:color="auto"/>
              <w:left w:val="outset" w:sz="6" w:space="0" w:color="auto"/>
              <w:bottom w:val="outset" w:sz="6" w:space="0" w:color="auto"/>
              <w:right w:val="outset" w:sz="6" w:space="0" w:color="auto"/>
            </w:tcBorders>
          </w:tcPr>
          <w:p w14:paraId="6EC7BD5E" w14:textId="77777777" w:rsidR="00492977" w:rsidRPr="00A9286D" w:rsidRDefault="00492977" w:rsidP="007E034C">
            <w:pPr>
              <w:rPr>
                <w:color w:val="333333"/>
                <w:sz w:val="24"/>
                <w:szCs w:val="24"/>
              </w:rPr>
            </w:pPr>
            <w:r w:rsidRPr="00A9286D">
              <w:rPr>
                <w:color w:val="333333"/>
                <w:sz w:val="24"/>
                <w:szCs w:val="24"/>
              </w:rPr>
              <w:t xml:space="preserve">Разом, </w:t>
            </w:r>
            <w:proofErr w:type="spellStart"/>
            <w:r w:rsidRPr="00A9286D">
              <w:rPr>
                <w:color w:val="333333"/>
                <w:sz w:val="24"/>
                <w:szCs w:val="24"/>
              </w:rPr>
              <w:t>гривень</w:t>
            </w:r>
            <w:proofErr w:type="spellEnd"/>
          </w:p>
        </w:tc>
        <w:tc>
          <w:tcPr>
            <w:tcW w:w="1798" w:type="pct"/>
            <w:tcBorders>
              <w:top w:val="outset" w:sz="6" w:space="0" w:color="auto"/>
              <w:left w:val="outset" w:sz="6" w:space="0" w:color="auto"/>
              <w:bottom w:val="outset" w:sz="6" w:space="0" w:color="auto"/>
              <w:right w:val="outset" w:sz="6" w:space="0" w:color="auto"/>
            </w:tcBorders>
          </w:tcPr>
          <w:p w14:paraId="7FB8C079" w14:textId="11B615D3" w:rsidR="00492977" w:rsidRPr="00A9286D" w:rsidRDefault="000A3510" w:rsidP="007E034C">
            <w:pPr>
              <w:jc w:val="center"/>
              <w:rPr>
                <w:color w:val="333333"/>
                <w:sz w:val="24"/>
                <w:szCs w:val="24"/>
                <w:lang w:val="uk-UA"/>
              </w:rPr>
            </w:pPr>
            <w:r>
              <w:rPr>
                <w:color w:val="333333"/>
                <w:sz w:val="24"/>
                <w:szCs w:val="24"/>
                <w:lang w:val="uk-UA"/>
              </w:rPr>
              <w:t>969,6</w:t>
            </w:r>
          </w:p>
        </w:tc>
        <w:tc>
          <w:tcPr>
            <w:tcW w:w="638" w:type="pct"/>
            <w:tcBorders>
              <w:top w:val="outset" w:sz="6" w:space="0" w:color="auto"/>
              <w:left w:val="outset" w:sz="6" w:space="0" w:color="auto"/>
              <w:bottom w:val="outset" w:sz="6" w:space="0" w:color="auto"/>
              <w:right w:val="outset" w:sz="6" w:space="0" w:color="auto"/>
            </w:tcBorders>
          </w:tcPr>
          <w:p w14:paraId="6DBCCF93" w14:textId="5D8D2F0B" w:rsidR="00492977" w:rsidRPr="00094D4D" w:rsidRDefault="000A3510" w:rsidP="007E034C">
            <w:pPr>
              <w:jc w:val="center"/>
              <w:rPr>
                <w:color w:val="333333"/>
                <w:sz w:val="24"/>
                <w:szCs w:val="24"/>
                <w:lang w:val="uk-UA"/>
              </w:rPr>
            </w:pPr>
            <w:r>
              <w:rPr>
                <w:color w:val="333333"/>
                <w:sz w:val="24"/>
                <w:szCs w:val="24"/>
                <w:lang w:val="uk-UA"/>
              </w:rPr>
              <w:t>969,6</w:t>
            </w:r>
          </w:p>
        </w:tc>
        <w:tc>
          <w:tcPr>
            <w:tcW w:w="534" w:type="pct"/>
            <w:tcBorders>
              <w:top w:val="outset" w:sz="6" w:space="0" w:color="auto"/>
              <w:left w:val="outset" w:sz="6" w:space="0" w:color="auto"/>
              <w:bottom w:val="outset" w:sz="6" w:space="0" w:color="auto"/>
            </w:tcBorders>
          </w:tcPr>
          <w:p w14:paraId="7F7430B6" w14:textId="0E4056EF" w:rsidR="00492977" w:rsidRPr="00E73BE8" w:rsidRDefault="000A3510" w:rsidP="007E034C">
            <w:pPr>
              <w:jc w:val="center"/>
              <w:rPr>
                <w:color w:val="333333"/>
                <w:sz w:val="24"/>
                <w:szCs w:val="24"/>
                <w:lang w:val="uk-UA"/>
              </w:rPr>
            </w:pPr>
            <w:r>
              <w:rPr>
                <w:color w:val="333333"/>
                <w:sz w:val="24"/>
                <w:szCs w:val="24"/>
                <w:lang w:val="uk-UA"/>
              </w:rPr>
              <w:t>4848</w:t>
            </w:r>
          </w:p>
        </w:tc>
      </w:tr>
      <w:tr w:rsidR="00492977" w:rsidRPr="00A9286D" w14:paraId="4ABB1439" w14:textId="77777777" w:rsidTr="00E73BE8">
        <w:trPr>
          <w:tblCellSpacing w:w="0" w:type="dxa"/>
        </w:trPr>
        <w:tc>
          <w:tcPr>
            <w:tcW w:w="724" w:type="pct"/>
            <w:tcBorders>
              <w:top w:val="outset" w:sz="6" w:space="0" w:color="auto"/>
              <w:bottom w:val="outset" w:sz="6" w:space="0" w:color="auto"/>
              <w:right w:val="outset" w:sz="6" w:space="0" w:color="auto"/>
            </w:tcBorders>
          </w:tcPr>
          <w:p w14:paraId="1BB445F4" w14:textId="77777777" w:rsidR="00492977" w:rsidRPr="00A9286D" w:rsidRDefault="00492977" w:rsidP="007E034C">
            <w:pPr>
              <w:jc w:val="center"/>
              <w:rPr>
                <w:color w:val="333333"/>
                <w:sz w:val="24"/>
                <w:szCs w:val="24"/>
              </w:rPr>
            </w:pPr>
            <w:r w:rsidRPr="00A9286D">
              <w:rPr>
                <w:color w:val="333333"/>
                <w:sz w:val="24"/>
                <w:szCs w:val="24"/>
              </w:rPr>
              <w:t>15</w:t>
            </w:r>
          </w:p>
        </w:tc>
        <w:tc>
          <w:tcPr>
            <w:tcW w:w="1306" w:type="pct"/>
            <w:tcBorders>
              <w:top w:val="outset" w:sz="6" w:space="0" w:color="auto"/>
              <w:left w:val="outset" w:sz="6" w:space="0" w:color="auto"/>
              <w:bottom w:val="outset" w:sz="6" w:space="0" w:color="auto"/>
              <w:right w:val="outset" w:sz="6" w:space="0" w:color="auto"/>
            </w:tcBorders>
          </w:tcPr>
          <w:p w14:paraId="6DEC679F" w14:textId="77777777" w:rsidR="00492977" w:rsidRPr="00A9286D" w:rsidRDefault="00492977" w:rsidP="007E034C">
            <w:pPr>
              <w:rPr>
                <w:color w:val="333333"/>
                <w:sz w:val="24"/>
                <w:szCs w:val="24"/>
              </w:rPr>
            </w:pPr>
            <w:proofErr w:type="spellStart"/>
            <w:r w:rsidRPr="00A9286D">
              <w:rPr>
                <w:color w:val="333333"/>
                <w:sz w:val="24"/>
                <w:szCs w:val="24"/>
              </w:rPr>
              <w:t>Кількість</w:t>
            </w:r>
            <w:proofErr w:type="spellEnd"/>
            <w:r w:rsidRPr="00A9286D">
              <w:rPr>
                <w:color w:val="333333"/>
                <w:sz w:val="24"/>
                <w:szCs w:val="24"/>
              </w:rPr>
              <w:t xml:space="preserve"> </w:t>
            </w:r>
            <w:proofErr w:type="spellStart"/>
            <w:r w:rsidRPr="00A9286D">
              <w:rPr>
                <w:color w:val="333333"/>
                <w:sz w:val="24"/>
                <w:szCs w:val="24"/>
              </w:rPr>
              <w:t>суб’єктів</w:t>
            </w:r>
            <w:proofErr w:type="spellEnd"/>
            <w:r w:rsidRPr="00A9286D">
              <w:rPr>
                <w:color w:val="333333"/>
                <w:sz w:val="24"/>
                <w:szCs w:val="24"/>
              </w:rPr>
              <w:t xml:space="preserve"> малого </w:t>
            </w:r>
            <w:proofErr w:type="spellStart"/>
            <w:r w:rsidRPr="00A9286D">
              <w:rPr>
                <w:color w:val="333333"/>
                <w:sz w:val="24"/>
                <w:szCs w:val="24"/>
              </w:rPr>
              <w:t>підприємництва</w:t>
            </w:r>
            <w:proofErr w:type="spellEnd"/>
            <w:r w:rsidRPr="00A9286D">
              <w:rPr>
                <w:color w:val="333333"/>
                <w:sz w:val="24"/>
                <w:szCs w:val="24"/>
              </w:rPr>
              <w:t xml:space="preserve">, </w:t>
            </w:r>
            <w:proofErr w:type="spellStart"/>
            <w:r w:rsidRPr="00A9286D">
              <w:rPr>
                <w:color w:val="333333"/>
                <w:sz w:val="24"/>
                <w:szCs w:val="24"/>
              </w:rPr>
              <w:t>що</w:t>
            </w:r>
            <w:proofErr w:type="spellEnd"/>
            <w:r w:rsidRPr="00A9286D">
              <w:rPr>
                <w:color w:val="333333"/>
                <w:sz w:val="24"/>
                <w:szCs w:val="24"/>
              </w:rPr>
              <w:t xml:space="preserve"> </w:t>
            </w:r>
            <w:proofErr w:type="spellStart"/>
            <w:r w:rsidRPr="00A9286D">
              <w:rPr>
                <w:color w:val="333333"/>
                <w:sz w:val="24"/>
                <w:szCs w:val="24"/>
              </w:rPr>
              <w:t>повинні</w:t>
            </w:r>
            <w:proofErr w:type="spellEnd"/>
            <w:r w:rsidRPr="00A9286D">
              <w:rPr>
                <w:color w:val="333333"/>
                <w:sz w:val="24"/>
                <w:szCs w:val="24"/>
              </w:rPr>
              <w:t xml:space="preserve"> </w:t>
            </w:r>
            <w:proofErr w:type="spellStart"/>
            <w:r w:rsidRPr="00A9286D">
              <w:rPr>
                <w:color w:val="333333"/>
                <w:sz w:val="24"/>
                <w:szCs w:val="24"/>
              </w:rPr>
              <w:t>виконати</w:t>
            </w:r>
            <w:proofErr w:type="spellEnd"/>
            <w:r w:rsidRPr="00A9286D">
              <w:rPr>
                <w:color w:val="333333"/>
                <w:sz w:val="24"/>
                <w:szCs w:val="24"/>
              </w:rPr>
              <w:t xml:space="preserve"> </w:t>
            </w:r>
            <w:proofErr w:type="spellStart"/>
            <w:r w:rsidRPr="00A9286D">
              <w:rPr>
                <w:color w:val="333333"/>
                <w:sz w:val="24"/>
                <w:szCs w:val="24"/>
              </w:rPr>
              <w:t>вимоги</w:t>
            </w:r>
            <w:proofErr w:type="spellEnd"/>
            <w:r w:rsidRPr="00A9286D">
              <w:rPr>
                <w:color w:val="333333"/>
                <w:sz w:val="24"/>
                <w:szCs w:val="24"/>
              </w:rPr>
              <w:t xml:space="preserve"> </w:t>
            </w:r>
            <w:proofErr w:type="spellStart"/>
            <w:r w:rsidRPr="00A9286D">
              <w:rPr>
                <w:color w:val="333333"/>
                <w:sz w:val="24"/>
                <w:szCs w:val="24"/>
              </w:rPr>
              <w:t>регулювання</w:t>
            </w:r>
            <w:proofErr w:type="spellEnd"/>
            <w:r w:rsidRPr="00A9286D">
              <w:rPr>
                <w:color w:val="333333"/>
                <w:sz w:val="24"/>
                <w:szCs w:val="24"/>
              </w:rPr>
              <w:t xml:space="preserve">, </w:t>
            </w:r>
            <w:proofErr w:type="spellStart"/>
            <w:r w:rsidRPr="00A9286D">
              <w:rPr>
                <w:color w:val="333333"/>
                <w:sz w:val="24"/>
                <w:szCs w:val="24"/>
              </w:rPr>
              <w:t>одиниць</w:t>
            </w:r>
            <w:proofErr w:type="spellEnd"/>
          </w:p>
        </w:tc>
        <w:tc>
          <w:tcPr>
            <w:tcW w:w="1798" w:type="pct"/>
            <w:tcBorders>
              <w:top w:val="outset" w:sz="6" w:space="0" w:color="auto"/>
              <w:left w:val="outset" w:sz="6" w:space="0" w:color="auto"/>
              <w:bottom w:val="outset" w:sz="6" w:space="0" w:color="auto"/>
              <w:right w:val="outset" w:sz="6" w:space="0" w:color="auto"/>
            </w:tcBorders>
            <w:vAlign w:val="center"/>
          </w:tcPr>
          <w:p w14:paraId="215031A1" w14:textId="6360A97B" w:rsidR="00492977" w:rsidRPr="00A9286D" w:rsidRDefault="000A3510" w:rsidP="007E034C">
            <w:pPr>
              <w:jc w:val="center"/>
              <w:rPr>
                <w:color w:val="333333"/>
                <w:sz w:val="24"/>
                <w:szCs w:val="24"/>
                <w:lang w:val="uk-UA"/>
              </w:rPr>
            </w:pPr>
            <w:r>
              <w:rPr>
                <w:color w:val="333333"/>
                <w:sz w:val="24"/>
                <w:szCs w:val="24"/>
                <w:lang w:val="uk-UA"/>
              </w:rPr>
              <w:t>165</w:t>
            </w:r>
          </w:p>
        </w:tc>
        <w:tc>
          <w:tcPr>
            <w:tcW w:w="638" w:type="pct"/>
            <w:tcBorders>
              <w:top w:val="outset" w:sz="6" w:space="0" w:color="auto"/>
              <w:left w:val="outset" w:sz="6" w:space="0" w:color="auto"/>
              <w:bottom w:val="outset" w:sz="6" w:space="0" w:color="auto"/>
              <w:right w:val="outset" w:sz="6" w:space="0" w:color="auto"/>
            </w:tcBorders>
            <w:vAlign w:val="center"/>
          </w:tcPr>
          <w:p w14:paraId="1C8CB280" w14:textId="76110DA6" w:rsidR="00492977" w:rsidRPr="00094D4D" w:rsidRDefault="000A3510" w:rsidP="007E034C">
            <w:pPr>
              <w:jc w:val="center"/>
              <w:rPr>
                <w:color w:val="333333"/>
                <w:sz w:val="24"/>
                <w:szCs w:val="24"/>
                <w:lang w:val="uk-UA"/>
              </w:rPr>
            </w:pPr>
            <w:r>
              <w:rPr>
                <w:color w:val="333333"/>
                <w:sz w:val="24"/>
                <w:szCs w:val="24"/>
                <w:lang w:val="uk-UA"/>
              </w:rPr>
              <w:t>165</w:t>
            </w:r>
          </w:p>
        </w:tc>
        <w:tc>
          <w:tcPr>
            <w:tcW w:w="534" w:type="pct"/>
            <w:tcBorders>
              <w:top w:val="outset" w:sz="6" w:space="0" w:color="auto"/>
              <w:left w:val="outset" w:sz="6" w:space="0" w:color="auto"/>
              <w:bottom w:val="outset" w:sz="6" w:space="0" w:color="auto"/>
            </w:tcBorders>
            <w:vAlign w:val="center"/>
          </w:tcPr>
          <w:p w14:paraId="5CA89723" w14:textId="684A72C9" w:rsidR="00492977" w:rsidRPr="00E73BE8" w:rsidRDefault="00492977" w:rsidP="007E034C">
            <w:pPr>
              <w:jc w:val="center"/>
              <w:rPr>
                <w:color w:val="333333"/>
                <w:sz w:val="24"/>
                <w:szCs w:val="24"/>
                <w:lang w:val="uk-UA"/>
              </w:rPr>
            </w:pPr>
            <w:r w:rsidRPr="00A9286D">
              <w:rPr>
                <w:color w:val="333333"/>
                <w:sz w:val="24"/>
                <w:szCs w:val="24"/>
              </w:rPr>
              <w:t> </w:t>
            </w:r>
            <w:r w:rsidR="000A3510">
              <w:rPr>
                <w:color w:val="333333"/>
                <w:sz w:val="24"/>
                <w:szCs w:val="24"/>
                <w:lang w:val="uk-UA"/>
              </w:rPr>
              <w:t>165</w:t>
            </w:r>
          </w:p>
        </w:tc>
      </w:tr>
      <w:tr w:rsidR="00492977" w:rsidRPr="00A9286D" w14:paraId="08217C88" w14:textId="77777777" w:rsidTr="0021294B">
        <w:trPr>
          <w:trHeight w:val="358"/>
          <w:tblCellSpacing w:w="0" w:type="dxa"/>
        </w:trPr>
        <w:tc>
          <w:tcPr>
            <w:tcW w:w="724" w:type="pct"/>
            <w:tcBorders>
              <w:top w:val="outset" w:sz="6" w:space="0" w:color="auto"/>
              <w:bottom w:val="outset" w:sz="6" w:space="0" w:color="auto"/>
              <w:right w:val="outset" w:sz="6" w:space="0" w:color="auto"/>
            </w:tcBorders>
          </w:tcPr>
          <w:p w14:paraId="0603A7E0" w14:textId="77777777" w:rsidR="00492977" w:rsidRPr="00A9286D" w:rsidRDefault="00492977" w:rsidP="007E034C">
            <w:pPr>
              <w:jc w:val="center"/>
              <w:rPr>
                <w:color w:val="333333"/>
                <w:sz w:val="24"/>
                <w:szCs w:val="24"/>
              </w:rPr>
            </w:pPr>
            <w:r w:rsidRPr="00A9286D">
              <w:rPr>
                <w:color w:val="333333"/>
                <w:sz w:val="24"/>
                <w:szCs w:val="24"/>
              </w:rPr>
              <w:t>16</w:t>
            </w:r>
          </w:p>
        </w:tc>
        <w:tc>
          <w:tcPr>
            <w:tcW w:w="1306" w:type="pct"/>
            <w:tcBorders>
              <w:top w:val="outset" w:sz="6" w:space="0" w:color="auto"/>
              <w:left w:val="outset" w:sz="6" w:space="0" w:color="auto"/>
              <w:bottom w:val="outset" w:sz="6" w:space="0" w:color="auto"/>
              <w:right w:val="outset" w:sz="6" w:space="0" w:color="auto"/>
            </w:tcBorders>
          </w:tcPr>
          <w:p w14:paraId="5E1D85C7" w14:textId="48B0DF78" w:rsidR="00492977" w:rsidRPr="00A9286D" w:rsidRDefault="00492977" w:rsidP="0021294B">
            <w:pPr>
              <w:rPr>
                <w:color w:val="333333"/>
                <w:sz w:val="24"/>
                <w:szCs w:val="24"/>
              </w:rPr>
            </w:pPr>
            <w:proofErr w:type="spellStart"/>
            <w:r w:rsidRPr="00A9286D">
              <w:rPr>
                <w:color w:val="333333"/>
                <w:sz w:val="24"/>
                <w:szCs w:val="24"/>
              </w:rPr>
              <w:t>Сумарно</w:t>
            </w:r>
            <w:proofErr w:type="spellEnd"/>
            <w:r w:rsidRPr="00A9286D">
              <w:rPr>
                <w:color w:val="333333"/>
                <w:sz w:val="24"/>
                <w:szCs w:val="24"/>
              </w:rPr>
              <w:t xml:space="preserve">, </w:t>
            </w:r>
            <w:proofErr w:type="spellStart"/>
            <w:r w:rsidRPr="00A9286D">
              <w:rPr>
                <w:color w:val="333333"/>
                <w:sz w:val="24"/>
                <w:szCs w:val="24"/>
              </w:rPr>
              <w:t>гривень</w:t>
            </w:r>
            <w:proofErr w:type="spellEnd"/>
            <w:r w:rsidRPr="00A9286D">
              <w:rPr>
                <w:color w:val="333333"/>
                <w:sz w:val="24"/>
                <w:szCs w:val="24"/>
              </w:rPr>
              <w:t> </w:t>
            </w:r>
          </w:p>
        </w:tc>
        <w:tc>
          <w:tcPr>
            <w:tcW w:w="1798" w:type="pct"/>
            <w:tcBorders>
              <w:top w:val="outset" w:sz="6" w:space="0" w:color="auto"/>
              <w:left w:val="outset" w:sz="6" w:space="0" w:color="auto"/>
              <w:bottom w:val="outset" w:sz="6" w:space="0" w:color="auto"/>
              <w:right w:val="outset" w:sz="6" w:space="0" w:color="auto"/>
            </w:tcBorders>
          </w:tcPr>
          <w:p w14:paraId="2DA21483" w14:textId="032B76F0" w:rsidR="00492977" w:rsidRPr="00A9286D" w:rsidRDefault="000A3510" w:rsidP="007E034C">
            <w:pPr>
              <w:jc w:val="center"/>
              <w:rPr>
                <w:color w:val="333333"/>
                <w:sz w:val="24"/>
                <w:szCs w:val="24"/>
                <w:lang w:val="uk-UA"/>
              </w:rPr>
            </w:pPr>
            <w:r>
              <w:rPr>
                <w:color w:val="333333"/>
                <w:sz w:val="24"/>
                <w:szCs w:val="24"/>
                <w:lang w:val="uk-UA"/>
              </w:rPr>
              <w:t>159984</w:t>
            </w:r>
          </w:p>
        </w:tc>
        <w:tc>
          <w:tcPr>
            <w:tcW w:w="638" w:type="pct"/>
            <w:tcBorders>
              <w:top w:val="outset" w:sz="6" w:space="0" w:color="auto"/>
              <w:left w:val="outset" w:sz="6" w:space="0" w:color="auto"/>
              <w:bottom w:val="outset" w:sz="6" w:space="0" w:color="auto"/>
              <w:right w:val="outset" w:sz="6" w:space="0" w:color="auto"/>
            </w:tcBorders>
          </w:tcPr>
          <w:p w14:paraId="3DF9AAAD" w14:textId="0D7069C2" w:rsidR="00492977" w:rsidRPr="00094D4D" w:rsidRDefault="000A3510" w:rsidP="007E034C">
            <w:pPr>
              <w:jc w:val="center"/>
              <w:rPr>
                <w:color w:val="333333"/>
                <w:sz w:val="24"/>
                <w:szCs w:val="24"/>
                <w:lang w:val="uk-UA"/>
              </w:rPr>
            </w:pPr>
            <w:r>
              <w:rPr>
                <w:color w:val="333333"/>
                <w:sz w:val="24"/>
                <w:szCs w:val="24"/>
                <w:lang w:val="uk-UA"/>
              </w:rPr>
              <w:t>159984</w:t>
            </w:r>
          </w:p>
        </w:tc>
        <w:tc>
          <w:tcPr>
            <w:tcW w:w="534" w:type="pct"/>
            <w:tcBorders>
              <w:top w:val="outset" w:sz="6" w:space="0" w:color="auto"/>
              <w:left w:val="outset" w:sz="6" w:space="0" w:color="auto"/>
              <w:bottom w:val="outset" w:sz="6" w:space="0" w:color="auto"/>
            </w:tcBorders>
          </w:tcPr>
          <w:p w14:paraId="2E157475" w14:textId="48124F48" w:rsidR="00492977" w:rsidRPr="00E73BE8" w:rsidRDefault="0021294B" w:rsidP="0021294B">
            <w:pPr>
              <w:jc w:val="center"/>
              <w:rPr>
                <w:color w:val="333333"/>
                <w:sz w:val="24"/>
                <w:szCs w:val="24"/>
                <w:lang w:val="uk-UA"/>
              </w:rPr>
            </w:pPr>
            <w:r>
              <w:rPr>
                <w:color w:val="333333"/>
                <w:sz w:val="24"/>
                <w:szCs w:val="24"/>
                <w:lang w:val="uk-UA"/>
              </w:rPr>
              <w:t>799920</w:t>
            </w:r>
          </w:p>
        </w:tc>
      </w:tr>
    </w:tbl>
    <w:p w14:paraId="07B32096" w14:textId="77777777" w:rsidR="00492977" w:rsidRPr="00A9286D" w:rsidRDefault="00492977" w:rsidP="00492977">
      <w:pPr>
        <w:jc w:val="center"/>
        <w:rPr>
          <w:color w:val="333333"/>
          <w:sz w:val="24"/>
          <w:szCs w:val="24"/>
        </w:rPr>
      </w:pPr>
      <w:r w:rsidRPr="00A9286D">
        <w:rPr>
          <w:b/>
          <w:bCs/>
          <w:color w:val="333333"/>
          <w:sz w:val="24"/>
          <w:szCs w:val="24"/>
        </w:rPr>
        <w:t> </w:t>
      </w:r>
    </w:p>
    <w:p w14:paraId="7DF5D04A" w14:textId="77777777" w:rsidR="00492977" w:rsidRPr="00A9286D" w:rsidRDefault="00492977" w:rsidP="00492977">
      <w:pPr>
        <w:ind w:firstLine="709"/>
        <w:jc w:val="both"/>
        <w:rPr>
          <w:b/>
          <w:bCs/>
          <w:color w:val="333333"/>
          <w:sz w:val="24"/>
          <w:szCs w:val="24"/>
          <w:lang w:val="uk-UA"/>
        </w:rPr>
      </w:pPr>
      <w:r w:rsidRPr="00A9286D">
        <w:rPr>
          <w:b/>
          <w:bCs/>
          <w:color w:val="333333"/>
          <w:sz w:val="24"/>
          <w:szCs w:val="24"/>
          <w:lang w:val="uk-UA"/>
        </w:rPr>
        <w:t>3. Бюджетні  витрати  на  адміністрування  регулювання  суб'єктів  малого</w:t>
      </w:r>
      <w:r>
        <w:rPr>
          <w:b/>
          <w:bCs/>
          <w:color w:val="333333"/>
          <w:sz w:val="24"/>
          <w:szCs w:val="24"/>
          <w:lang w:val="uk-UA"/>
        </w:rPr>
        <w:t xml:space="preserve"> </w:t>
      </w:r>
      <w:r w:rsidRPr="00A9286D">
        <w:rPr>
          <w:b/>
          <w:bCs/>
          <w:color w:val="333333"/>
          <w:sz w:val="24"/>
          <w:szCs w:val="24"/>
          <w:lang w:val="uk-UA"/>
        </w:rPr>
        <w:t xml:space="preserve">підприємництва </w:t>
      </w:r>
    </w:p>
    <w:p w14:paraId="5A4490C1" w14:textId="77777777" w:rsidR="00492977" w:rsidRPr="00A9286D" w:rsidRDefault="00492977" w:rsidP="00492977">
      <w:pPr>
        <w:ind w:firstLine="709"/>
        <w:jc w:val="both"/>
        <w:rPr>
          <w:color w:val="333333"/>
          <w:sz w:val="24"/>
          <w:szCs w:val="24"/>
          <w:lang w:val="uk-UA"/>
        </w:rPr>
      </w:pPr>
      <w:r w:rsidRPr="00A9286D">
        <w:rPr>
          <w:color w:val="333333"/>
          <w:sz w:val="24"/>
          <w:szCs w:val="24"/>
          <w:lang w:val="uk-UA"/>
        </w:rPr>
        <w:t>Бюджетні  витрати  на  адміністрування  регулювання  суб’єктів  малого підприємництва  не  підлягають  розрахунку,  оскільки  встановлені  нормами Податкового  кодексу  України.  Органи  місцевого  самоврядування  наділені повноваженнями  лише  встановлювати  ставки  місцевих  податків  (зборів),  не змінюючи  порядок  їх  обчислення,  сплати  та  інші  адміністративні  процедури.</w:t>
      </w:r>
    </w:p>
    <w:p w14:paraId="13722F48" w14:textId="77777777" w:rsidR="00492977" w:rsidRPr="00A9286D" w:rsidRDefault="00492977" w:rsidP="00492977">
      <w:pPr>
        <w:ind w:firstLine="709"/>
        <w:jc w:val="both"/>
        <w:rPr>
          <w:color w:val="333333"/>
          <w:sz w:val="24"/>
          <w:szCs w:val="24"/>
          <w:lang w:val="uk-UA"/>
        </w:rPr>
      </w:pPr>
      <w:r w:rsidRPr="00A9286D">
        <w:rPr>
          <w:color w:val="333333"/>
          <w:sz w:val="24"/>
          <w:szCs w:val="24"/>
          <w:lang w:val="uk-UA"/>
        </w:rPr>
        <w:t xml:space="preserve">Прийняття цього регуляторного </w:t>
      </w:r>
      <w:proofErr w:type="spellStart"/>
      <w:r w:rsidRPr="00A9286D">
        <w:rPr>
          <w:color w:val="333333"/>
          <w:sz w:val="24"/>
          <w:szCs w:val="24"/>
          <w:lang w:val="uk-UA"/>
        </w:rPr>
        <w:t>акта</w:t>
      </w:r>
      <w:proofErr w:type="spellEnd"/>
      <w:r w:rsidRPr="00A9286D">
        <w:rPr>
          <w:color w:val="333333"/>
          <w:sz w:val="24"/>
          <w:szCs w:val="24"/>
          <w:lang w:val="uk-UA"/>
        </w:rPr>
        <w:t xml:space="preserve"> не передбачає утворення нового виконавчого органу (або нового структурного підрозділу діючого органу).</w:t>
      </w:r>
    </w:p>
    <w:p w14:paraId="1E8C979A" w14:textId="77777777" w:rsidR="00492977" w:rsidRPr="00A9286D" w:rsidRDefault="00492977" w:rsidP="00492977">
      <w:pPr>
        <w:ind w:firstLine="708"/>
        <w:jc w:val="both"/>
        <w:rPr>
          <w:b/>
          <w:bCs/>
          <w:color w:val="333333"/>
          <w:sz w:val="24"/>
          <w:szCs w:val="24"/>
          <w:lang w:val="uk-UA"/>
        </w:rPr>
      </w:pPr>
      <w:r w:rsidRPr="00A9286D">
        <w:rPr>
          <w:b/>
          <w:bCs/>
          <w:color w:val="333333"/>
          <w:sz w:val="24"/>
          <w:szCs w:val="24"/>
          <w:lang w:val="uk-UA"/>
        </w:rPr>
        <w:t>4. Розрахунок сумарних витрат суб’єктів малого підприємництва, що виникають на виконання вимог регулювання</w:t>
      </w:r>
    </w:p>
    <w:p w14:paraId="12A0BC80" w14:textId="77777777" w:rsidR="00492977" w:rsidRPr="00A9286D" w:rsidRDefault="00492977" w:rsidP="00492977">
      <w:pPr>
        <w:rPr>
          <w:b/>
          <w:bCs/>
          <w:color w:val="333333"/>
          <w:sz w:val="24"/>
          <w:szCs w:val="24"/>
          <w:lang w:val="uk-UA"/>
        </w:rPr>
      </w:pPr>
    </w:p>
    <w:tbl>
      <w:tblPr>
        <w:tblW w:w="5000" w:type="pct"/>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502"/>
        <w:gridCol w:w="3979"/>
        <w:gridCol w:w="1997"/>
        <w:gridCol w:w="1747"/>
      </w:tblGrid>
      <w:tr w:rsidR="00492977" w:rsidRPr="00A9286D" w14:paraId="4FC4966E" w14:textId="77777777" w:rsidTr="00196D87">
        <w:trPr>
          <w:tblCellSpacing w:w="0" w:type="dxa"/>
        </w:trPr>
        <w:tc>
          <w:tcPr>
            <w:tcW w:w="1502" w:type="dxa"/>
            <w:tcBorders>
              <w:top w:val="outset" w:sz="6" w:space="0" w:color="auto"/>
              <w:bottom w:val="outset" w:sz="6" w:space="0" w:color="auto"/>
              <w:right w:val="outset" w:sz="6" w:space="0" w:color="auto"/>
            </w:tcBorders>
          </w:tcPr>
          <w:p w14:paraId="3B6C2DE7" w14:textId="77777777" w:rsidR="00492977" w:rsidRPr="00A9286D" w:rsidRDefault="00492977" w:rsidP="007E034C">
            <w:pPr>
              <w:jc w:val="center"/>
              <w:rPr>
                <w:color w:val="333333"/>
                <w:sz w:val="24"/>
                <w:szCs w:val="24"/>
              </w:rPr>
            </w:pPr>
            <w:proofErr w:type="spellStart"/>
            <w:r w:rsidRPr="00A9286D">
              <w:rPr>
                <w:color w:val="333333"/>
                <w:sz w:val="24"/>
                <w:szCs w:val="24"/>
              </w:rPr>
              <w:t>Порядковий</w:t>
            </w:r>
            <w:proofErr w:type="spellEnd"/>
            <w:r w:rsidRPr="00A9286D">
              <w:rPr>
                <w:color w:val="333333"/>
                <w:sz w:val="24"/>
                <w:szCs w:val="24"/>
              </w:rPr>
              <w:t xml:space="preserve"> номер</w:t>
            </w:r>
          </w:p>
        </w:tc>
        <w:tc>
          <w:tcPr>
            <w:tcW w:w="3979" w:type="dxa"/>
            <w:tcBorders>
              <w:top w:val="outset" w:sz="6" w:space="0" w:color="auto"/>
              <w:left w:val="outset" w:sz="6" w:space="0" w:color="auto"/>
              <w:bottom w:val="outset" w:sz="6" w:space="0" w:color="auto"/>
              <w:right w:val="outset" w:sz="6" w:space="0" w:color="auto"/>
            </w:tcBorders>
          </w:tcPr>
          <w:p w14:paraId="4029C19F" w14:textId="77777777" w:rsidR="00492977" w:rsidRPr="00A9286D" w:rsidRDefault="00492977" w:rsidP="007E034C">
            <w:pPr>
              <w:jc w:val="center"/>
              <w:rPr>
                <w:color w:val="333333"/>
                <w:sz w:val="24"/>
                <w:szCs w:val="24"/>
              </w:rPr>
            </w:pPr>
            <w:proofErr w:type="spellStart"/>
            <w:r w:rsidRPr="00A9286D">
              <w:rPr>
                <w:color w:val="333333"/>
                <w:sz w:val="24"/>
                <w:szCs w:val="24"/>
              </w:rPr>
              <w:t>Показник</w:t>
            </w:r>
            <w:proofErr w:type="spellEnd"/>
          </w:p>
        </w:tc>
        <w:tc>
          <w:tcPr>
            <w:tcW w:w="1997" w:type="dxa"/>
            <w:tcBorders>
              <w:top w:val="outset" w:sz="6" w:space="0" w:color="auto"/>
              <w:left w:val="outset" w:sz="6" w:space="0" w:color="auto"/>
              <w:bottom w:val="outset" w:sz="6" w:space="0" w:color="auto"/>
              <w:right w:val="outset" w:sz="6" w:space="0" w:color="auto"/>
            </w:tcBorders>
          </w:tcPr>
          <w:p w14:paraId="1CF5CE46" w14:textId="77777777" w:rsidR="00492977" w:rsidRPr="00A9286D" w:rsidRDefault="00492977" w:rsidP="007E034C">
            <w:pPr>
              <w:jc w:val="center"/>
              <w:rPr>
                <w:color w:val="333333"/>
                <w:sz w:val="24"/>
                <w:szCs w:val="24"/>
              </w:rPr>
            </w:pPr>
            <w:r w:rsidRPr="00A9286D">
              <w:rPr>
                <w:color w:val="333333"/>
                <w:sz w:val="24"/>
                <w:szCs w:val="24"/>
              </w:rPr>
              <w:t xml:space="preserve">Перший </w:t>
            </w:r>
            <w:proofErr w:type="spellStart"/>
            <w:r w:rsidRPr="00A9286D">
              <w:rPr>
                <w:color w:val="333333"/>
                <w:sz w:val="24"/>
                <w:szCs w:val="24"/>
              </w:rPr>
              <w:t>рік</w:t>
            </w:r>
            <w:proofErr w:type="spellEnd"/>
            <w:r w:rsidRPr="00A9286D">
              <w:rPr>
                <w:color w:val="333333"/>
                <w:sz w:val="24"/>
                <w:szCs w:val="24"/>
              </w:rPr>
              <w:t xml:space="preserve"> </w:t>
            </w:r>
            <w:proofErr w:type="spellStart"/>
            <w:r w:rsidRPr="00A9286D">
              <w:rPr>
                <w:color w:val="333333"/>
                <w:sz w:val="24"/>
                <w:szCs w:val="24"/>
              </w:rPr>
              <w:t>регулювання</w:t>
            </w:r>
            <w:proofErr w:type="spellEnd"/>
            <w:r w:rsidRPr="00A9286D">
              <w:rPr>
                <w:color w:val="333333"/>
                <w:sz w:val="24"/>
                <w:szCs w:val="24"/>
              </w:rPr>
              <w:t xml:space="preserve"> (</w:t>
            </w:r>
            <w:proofErr w:type="spellStart"/>
            <w:r w:rsidRPr="00A9286D">
              <w:rPr>
                <w:color w:val="333333"/>
                <w:sz w:val="24"/>
                <w:szCs w:val="24"/>
              </w:rPr>
              <w:t>стартовий</w:t>
            </w:r>
            <w:proofErr w:type="spellEnd"/>
            <w:r w:rsidRPr="00A9286D">
              <w:rPr>
                <w:color w:val="333333"/>
                <w:sz w:val="24"/>
                <w:szCs w:val="24"/>
              </w:rPr>
              <w:t>)</w:t>
            </w:r>
          </w:p>
        </w:tc>
        <w:tc>
          <w:tcPr>
            <w:tcW w:w="1747" w:type="dxa"/>
            <w:tcBorders>
              <w:top w:val="outset" w:sz="6" w:space="0" w:color="auto"/>
              <w:left w:val="outset" w:sz="6" w:space="0" w:color="auto"/>
              <w:bottom w:val="outset" w:sz="6" w:space="0" w:color="auto"/>
            </w:tcBorders>
          </w:tcPr>
          <w:p w14:paraId="1CF72148" w14:textId="77777777" w:rsidR="00492977" w:rsidRPr="00A9286D" w:rsidRDefault="00492977" w:rsidP="007E034C">
            <w:pPr>
              <w:jc w:val="center"/>
              <w:rPr>
                <w:color w:val="333333"/>
                <w:sz w:val="24"/>
                <w:szCs w:val="24"/>
              </w:rPr>
            </w:pPr>
            <w:r w:rsidRPr="00A9286D">
              <w:rPr>
                <w:color w:val="333333"/>
                <w:sz w:val="24"/>
                <w:szCs w:val="24"/>
              </w:rPr>
              <w:t xml:space="preserve">За </w:t>
            </w:r>
            <w:proofErr w:type="spellStart"/>
            <w:r w:rsidRPr="00A9286D">
              <w:rPr>
                <w:color w:val="333333"/>
                <w:sz w:val="24"/>
                <w:szCs w:val="24"/>
              </w:rPr>
              <w:t>п’ять</w:t>
            </w:r>
            <w:proofErr w:type="spellEnd"/>
            <w:r w:rsidRPr="00A9286D">
              <w:rPr>
                <w:color w:val="333333"/>
                <w:sz w:val="24"/>
                <w:szCs w:val="24"/>
              </w:rPr>
              <w:t xml:space="preserve"> </w:t>
            </w:r>
            <w:proofErr w:type="spellStart"/>
            <w:r w:rsidRPr="00A9286D">
              <w:rPr>
                <w:color w:val="333333"/>
                <w:sz w:val="24"/>
                <w:szCs w:val="24"/>
              </w:rPr>
              <w:t>років</w:t>
            </w:r>
            <w:proofErr w:type="spellEnd"/>
          </w:p>
        </w:tc>
      </w:tr>
      <w:tr w:rsidR="00E73BE8" w:rsidRPr="00A9286D" w14:paraId="68A24B24" w14:textId="77777777" w:rsidTr="00196D87">
        <w:trPr>
          <w:tblCellSpacing w:w="0" w:type="dxa"/>
        </w:trPr>
        <w:tc>
          <w:tcPr>
            <w:tcW w:w="1502" w:type="dxa"/>
            <w:tcBorders>
              <w:top w:val="outset" w:sz="6" w:space="0" w:color="auto"/>
              <w:bottom w:val="outset" w:sz="6" w:space="0" w:color="auto"/>
              <w:right w:val="outset" w:sz="6" w:space="0" w:color="auto"/>
            </w:tcBorders>
          </w:tcPr>
          <w:p w14:paraId="43CBDA8B" w14:textId="77777777" w:rsidR="00E73BE8" w:rsidRPr="00A9286D" w:rsidRDefault="00E73BE8" w:rsidP="00E73BE8">
            <w:pPr>
              <w:jc w:val="center"/>
              <w:rPr>
                <w:color w:val="333333"/>
                <w:sz w:val="24"/>
                <w:szCs w:val="24"/>
              </w:rPr>
            </w:pPr>
            <w:r w:rsidRPr="00A9286D">
              <w:rPr>
                <w:color w:val="333333"/>
                <w:sz w:val="24"/>
                <w:szCs w:val="24"/>
              </w:rPr>
              <w:t>1</w:t>
            </w:r>
          </w:p>
        </w:tc>
        <w:tc>
          <w:tcPr>
            <w:tcW w:w="3979" w:type="dxa"/>
            <w:tcBorders>
              <w:top w:val="outset" w:sz="6" w:space="0" w:color="auto"/>
              <w:left w:val="outset" w:sz="6" w:space="0" w:color="auto"/>
              <w:bottom w:val="outset" w:sz="6" w:space="0" w:color="auto"/>
              <w:right w:val="outset" w:sz="6" w:space="0" w:color="auto"/>
            </w:tcBorders>
          </w:tcPr>
          <w:p w14:paraId="7E8BE580" w14:textId="77777777" w:rsidR="00E73BE8" w:rsidRPr="00A9286D" w:rsidRDefault="00E73BE8" w:rsidP="00E73BE8">
            <w:pPr>
              <w:rPr>
                <w:color w:val="333333"/>
                <w:sz w:val="24"/>
                <w:szCs w:val="24"/>
              </w:rPr>
            </w:pPr>
            <w:proofErr w:type="spellStart"/>
            <w:r w:rsidRPr="00A9286D">
              <w:rPr>
                <w:color w:val="333333"/>
                <w:sz w:val="24"/>
                <w:szCs w:val="24"/>
              </w:rPr>
              <w:t>Оцінка</w:t>
            </w:r>
            <w:proofErr w:type="spellEnd"/>
            <w:r w:rsidRPr="00A9286D">
              <w:rPr>
                <w:color w:val="333333"/>
                <w:sz w:val="24"/>
                <w:szCs w:val="24"/>
              </w:rPr>
              <w:t xml:space="preserve"> “</w:t>
            </w:r>
            <w:proofErr w:type="spellStart"/>
            <w:r w:rsidRPr="00A9286D">
              <w:rPr>
                <w:color w:val="333333"/>
                <w:sz w:val="24"/>
                <w:szCs w:val="24"/>
              </w:rPr>
              <w:t>прямих</w:t>
            </w:r>
            <w:proofErr w:type="spellEnd"/>
            <w:r w:rsidRPr="00A9286D">
              <w:rPr>
                <w:color w:val="333333"/>
                <w:sz w:val="24"/>
                <w:szCs w:val="24"/>
              </w:rPr>
              <w:t xml:space="preserve">” </w:t>
            </w:r>
            <w:proofErr w:type="spellStart"/>
            <w:r w:rsidRPr="00A9286D">
              <w:rPr>
                <w:color w:val="333333"/>
                <w:sz w:val="24"/>
                <w:szCs w:val="24"/>
              </w:rPr>
              <w:t>витрат</w:t>
            </w:r>
            <w:proofErr w:type="spellEnd"/>
            <w:r w:rsidRPr="00A9286D">
              <w:rPr>
                <w:color w:val="333333"/>
                <w:sz w:val="24"/>
                <w:szCs w:val="24"/>
              </w:rPr>
              <w:t xml:space="preserve"> </w:t>
            </w:r>
            <w:proofErr w:type="spellStart"/>
            <w:r w:rsidRPr="00A9286D">
              <w:rPr>
                <w:color w:val="333333"/>
                <w:sz w:val="24"/>
                <w:szCs w:val="24"/>
              </w:rPr>
              <w:t>суб’єктів</w:t>
            </w:r>
            <w:proofErr w:type="spellEnd"/>
            <w:r w:rsidRPr="00A9286D">
              <w:rPr>
                <w:color w:val="333333"/>
                <w:sz w:val="24"/>
                <w:szCs w:val="24"/>
              </w:rPr>
              <w:t xml:space="preserve"> малого </w:t>
            </w:r>
            <w:proofErr w:type="spellStart"/>
            <w:r w:rsidRPr="00A9286D">
              <w:rPr>
                <w:color w:val="333333"/>
                <w:sz w:val="24"/>
                <w:szCs w:val="24"/>
              </w:rPr>
              <w:t>підприємництва</w:t>
            </w:r>
            <w:proofErr w:type="spellEnd"/>
            <w:r w:rsidRPr="00A9286D">
              <w:rPr>
                <w:color w:val="333333"/>
                <w:sz w:val="24"/>
                <w:szCs w:val="24"/>
              </w:rPr>
              <w:t xml:space="preserve"> на </w:t>
            </w:r>
            <w:proofErr w:type="spellStart"/>
            <w:r w:rsidRPr="00A9286D">
              <w:rPr>
                <w:color w:val="333333"/>
                <w:sz w:val="24"/>
                <w:szCs w:val="24"/>
              </w:rPr>
              <w:t>виконання</w:t>
            </w:r>
            <w:proofErr w:type="spellEnd"/>
            <w:r w:rsidRPr="00A9286D">
              <w:rPr>
                <w:color w:val="333333"/>
                <w:sz w:val="24"/>
                <w:szCs w:val="24"/>
              </w:rPr>
              <w:t xml:space="preserve"> </w:t>
            </w:r>
            <w:proofErr w:type="spellStart"/>
            <w:r w:rsidRPr="00A9286D">
              <w:rPr>
                <w:color w:val="333333"/>
                <w:sz w:val="24"/>
                <w:szCs w:val="24"/>
              </w:rPr>
              <w:t>регулювання</w:t>
            </w:r>
            <w:proofErr w:type="spellEnd"/>
          </w:p>
        </w:tc>
        <w:tc>
          <w:tcPr>
            <w:tcW w:w="1997" w:type="dxa"/>
            <w:tcBorders>
              <w:top w:val="outset" w:sz="6" w:space="0" w:color="auto"/>
              <w:left w:val="outset" w:sz="6" w:space="0" w:color="auto"/>
              <w:bottom w:val="outset" w:sz="6" w:space="0" w:color="auto"/>
              <w:right w:val="outset" w:sz="6" w:space="0" w:color="auto"/>
            </w:tcBorders>
            <w:vAlign w:val="center"/>
          </w:tcPr>
          <w:p w14:paraId="0D4334B0" w14:textId="35129897" w:rsidR="00E73BE8" w:rsidRDefault="0021294B" w:rsidP="00E73BE8">
            <w:pPr>
              <w:jc w:val="center"/>
              <w:rPr>
                <w:color w:val="333333"/>
                <w:sz w:val="24"/>
                <w:szCs w:val="24"/>
                <w:lang w:val="uk-UA"/>
              </w:rPr>
            </w:pPr>
            <w:r>
              <w:rPr>
                <w:color w:val="333333"/>
                <w:sz w:val="24"/>
                <w:szCs w:val="24"/>
                <w:lang w:val="uk-UA"/>
              </w:rPr>
              <w:t xml:space="preserve">3408607 </w:t>
            </w:r>
            <w:r w:rsidR="00E73BE8" w:rsidRPr="00A9286D">
              <w:rPr>
                <w:color w:val="333333"/>
                <w:sz w:val="24"/>
                <w:szCs w:val="24"/>
                <w:lang w:val="uk-UA"/>
              </w:rPr>
              <w:t xml:space="preserve">грн.  </w:t>
            </w:r>
          </w:p>
          <w:p w14:paraId="57F06BFD" w14:textId="4A974185" w:rsidR="00E73BE8" w:rsidRPr="00A9286D" w:rsidRDefault="00E73BE8" w:rsidP="00E73BE8">
            <w:pPr>
              <w:jc w:val="center"/>
              <w:rPr>
                <w:color w:val="333333"/>
                <w:sz w:val="24"/>
                <w:szCs w:val="24"/>
                <w:lang w:val="uk-UA"/>
              </w:rPr>
            </w:pPr>
            <w:r w:rsidRPr="00A9286D">
              <w:rPr>
                <w:color w:val="333333"/>
                <w:sz w:val="24"/>
                <w:szCs w:val="24"/>
                <w:lang w:val="uk-UA"/>
              </w:rPr>
              <w:t xml:space="preserve">в т. ч.  податок  </w:t>
            </w:r>
            <w:r w:rsidR="0021294B">
              <w:rPr>
                <w:color w:val="333333"/>
                <w:sz w:val="24"/>
                <w:szCs w:val="24"/>
                <w:lang w:val="uk-UA"/>
              </w:rPr>
              <w:t>3396157</w:t>
            </w:r>
            <w:r w:rsidRPr="00A9286D">
              <w:rPr>
                <w:color w:val="333333"/>
                <w:sz w:val="24"/>
                <w:szCs w:val="24"/>
                <w:lang w:val="uk-UA"/>
              </w:rPr>
              <w:t xml:space="preserve">  грн.</w:t>
            </w:r>
          </w:p>
        </w:tc>
        <w:tc>
          <w:tcPr>
            <w:tcW w:w="1747" w:type="dxa"/>
            <w:tcBorders>
              <w:top w:val="outset" w:sz="6" w:space="0" w:color="auto"/>
              <w:left w:val="outset" w:sz="6" w:space="0" w:color="auto"/>
              <w:bottom w:val="outset" w:sz="6" w:space="0" w:color="auto"/>
              <w:right w:val="outset" w:sz="6" w:space="0" w:color="auto"/>
            </w:tcBorders>
            <w:vAlign w:val="center"/>
          </w:tcPr>
          <w:p w14:paraId="2A0F0A5F" w14:textId="01B28A70" w:rsidR="00E73BE8" w:rsidRDefault="0021294B" w:rsidP="00E73BE8">
            <w:pPr>
              <w:jc w:val="center"/>
              <w:rPr>
                <w:color w:val="333333"/>
                <w:sz w:val="24"/>
                <w:szCs w:val="24"/>
                <w:lang w:val="uk-UA"/>
              </w:rPr>
            </w:pPr>
            <w:r>
              <w:rPr>
                <w:color w:val="333333"/>
                <w:sz w:val="24"/>
                <w:szCs w:val="24"/>
                <w:lang w:val="uk-UA"/>
              </w:rPr>
              <w:t>17043035</w:t>
            </w:r>
            <w:r w:rsidR="00E73BE8">
              <w:rPr>
                <w:color w:val="333333"/>
                <w:sz w:val="24"/>
                <w:szCs w:val="24"/>
                <w:lang w:val="uk-UA"/>
              </w:rPr>
              <w:t xml:space="preserve"> </w:t>
            </w:r>
            <w:r w:rsidR="00E73BE8" w:rsidRPr="00A9286D">
              <w:rPr>
                <w:color w:val="333333"/>
                <w:sz w:val="24"/>
                <w:szCs w:val="24"/>
                <w:lang w:val="uk-UA"/>
              </w:rPr>
              <w:t xml:space="preserve">грн.  </w:t>
            </w:r>
          </w:p>
          <w:p w14:paraId="3D6BB8EE" w14:textId="046A2AFA" w:rsidR="00E73BE8" w:rsidRPr="00A9286D" w:rsidRDefault="00E73BE8" w:rsidP="00E73BE8">
            <w:pPr>
              <w:jc w:val="center"/>
              <w:rPr>
                <w:color w:val="333333"/>
                <w:sz w:val="24"/>
                <w:szCs w:val="24"/>
              </w:rPr>
            </w:pPr>
            <w:r w:rsidRPr="00A9286D">
              <w:rPr>
                <w:color w:val="333333"/>
                <w:sz w:val="24"/>
                <w:szCs w:val="24"/>
                <w:lang w:val="uk-UA"/>
              </w:rPr>
              <w:t xml:space="preserve">в т. ч.  податок  </w:t>
            </w:r>
            <w:r w:rsidR="0021294B">
              <w:rPr>
                <w:color w:val="333333"/>
                <w:sz w:val="24"/>
                <w:szCs w:val="24"/>
                <w:lang w:val="uk-UA"/>
              </w:rPr>
              <w:t>16980785</w:t>
            </w:r>
            <w:r w:rsidRPr="00A9286D">
              <w:rPr>
                <w:color w:val="333333"/>
                <w:sz w:val="24"/>
                <w:szCs w:val="24"/>
                <w:lang w:val="uk-UA"/>
              </w:rPr>
              <w:t xml:space="preserve">  грн.</w:t>
            </w:r>
          </w:p>
        </w:tc>
      </w:tr>
      <w:tr w:rsidR="00E73BE8" w:rsidRPr="00A9286D" w14:paraId="7D501ADC" w14:textId="77777777" w:rsidTr="00196D87">
        <w:trPr>
          <w:tblCellSpacing w:w="0" w:type="dxa"/>
        </w:trPr>
        <w:tc>
          <w:tcPr>
            <w:tcW w:w="1502" w:type="dxa"/>
            <w:tcBorders>
              <w:top w:val="outset" w:sz="6" w:space="0" w:color="auto"/>
              <w:bottom w:val="outset" w:sz="6" w:space="0" w:color="auto"/>
              <w:right w:val="outset" w:sz="6" w:space="0" w:color="auto"/>
            </w:tcBorders>
          </w:tcPr>
          <w:p w14:paraId="35298543" w14:textId="77777777" w:rsidR="00E73BE8" w:rsidRPr="00A9286D" w:rsidRDefault="00E73BE8" w:rsidP="00E73BE8">
            <w:pPr>
              <w:jc w:val="center"/>
              <w:rPr>
                <w:color w:val="333333"/>
                <w:sz w:val="24"/>
                <w:szCs w:val="24"/>
              </w:rPr>
            </w:pPr>
            <w:r w:rsidRPr="00A9286D">
              <w:rPr>
                <w:color w:val="333333"/>
                <w:sz w:val="24"/>
                <w:szCs w:val="24"/>
              </w:rPr>
              <w:t>2</w:t>
            </w:r>
          </w:p>
        </w:tc>
        <w:tc>
          <w:tcPr>
            <w:tcW w:w="3979" w:type="dxa"/>
            <w:tcBorders>
              <w:top w:val="outset" w:sz="6" w:space="0" w:color="auto"/>
              <w:left w:val="outset" w:sz="6" w:space="0" w:color="auto"/>
              <w:bottom w:val="outset" w:sz="6" w:space="0" w:color="auto"/>
              <w:right w:val="outset" w:sz="6" w:space="0" w:color="auto"/>
            </w:tcBorders>
          </w:tcPr>
          <w:p w14:paraId="14EA255F" w14:textId="77777777" w:rsidR="00E73BE8" w:rsidRPr="00A9286D" w:rsidRDefault="00E73BE8" w:rsidP="00E73BE8">
            <w:pPr>
              <w:rPr>
                <w:color w:val="333333"/>
                <w:sz w:val="24"/>
                <w:szCs w:val="24"/>
              </w:rPr>
            </w:pPr>
            <w:proofErr w:type="spellStart"/>
            <w:r w:rsidRPr="00A9286D">
              <w:rPr>
                <w:color w:val="333333"/>
                <w:sz w:val="24"/>
                <w:szCs w:val="24"/>
              </w:rPr>
              <w:t>Оцінка</w:t>
            </w:r>
            <w:proofErr w:type="spellEnd"/>
            <w:r w:rsidRPr="00A9286D">
              <w:rPr>
                <w:color w:val="333333"/>
                <w:sz w:val="24"/>
                <w:szCs w:val="24"/>
              </w:rPr>
              <w:t xml:space="preserve"> </w:t>
            </w:r>
            <w:proofErr w:type="spellStart"/>
            <w:r w:rsidRPr="00A9286D">
              <w:rPr>
                <w:color w:val="333333"/>
                <w:sz w:val="24"/>
                <w:szCs w:val="24"/>
              </w:rPr>
              <w:t>вартості</w:t>
            </w:r>
            <w:proofErr w:type="spellEnd"/>
            <w:r w:rsidRPr="00A9286D">
              <w:rPr>
                <w:color w:val="333333"/>
                <w:sz w:val="24"/>
                <w:szCs w:val="24"/>
              </w:rPr>
              <w:t xml:space="preserve"> </w:t>
            </w:r>
            <w:proofErr w:type="spellStart"/>
            <w:r w:rsidRPr="00A9286D">
              <w:rPr>
                <w:color w:val="333333"/>
                <w:sz w:val="24"/>
                <w:szCs w:val="24"/>
              </w:rPr>
              <w:t>адміністративних</w:t>
            </w:r>
            <w:proofErr w:type="spellEnd"/>
            <w:r w:rsidRPr="00A9286D">
              <w:rPr>
                <w:color w:val="333333"/>
                <w:sz w:val="24"/>
                <w:szCs w:val="24"/>
              </w:rPr>
              <w:t xml:space="preserve"> процедур для </w:t>
            </w:r>
            <w:proofErr w:type="spellStart"/>
            <w:r w:rsidRPr="00A9286D">
              <w:rPr>
                <w:color w:val="333333"/>
                <w:sz w:val="24"/>
                <w:szCs w:val="24"/>
              </w:rPr>
              <w:t>суб’єктів</w:t>
            </w:r>
            <w:proofErr w:type="spellEnd"/>
            <w:r w:rsidRPr="00A9286D">
              <w:rPr>
                <w:color w:val="333333"/>
                <w:sz w:val="24"/>
                <w:szCs w:val="24"/>
              </w:rPr>
              <w:t xml:space="preserve"> малого </w:t>
            </w:r>
            <w:proofErr w:type="spellStart"/>
            <w:r w:rsidRPr="00A9286D">
              <w:rPr>
                <w:color w:val="333333"/>
                <w:sz w:val="24"/>
                <w:szCs w:val="24"/>
              </w:rPr>
              <w:t>підприємництва</w:t>
            </w:r>
            <w:proofErr w:type="spellEnd"/>
            <w:r w:rsidRPr="00A9286D">
              <w:rPr>
                <w:color w:val="333333"/>
                <w:sz w:val="24"/>
                <w:szCs w:val="24"/>
              </w:rPr>
              <w:t xml:space="preserve"> </w:t>
            </w:r>
            <w:proofErr w:type="spellStart"/>
            <w:r w:rsidRPr="00A9286D">
              <w:rPr>
                <w:color w:val="333333"/>
                <w:sz w:val="24"/>
                <w:szCs w:val="24"/>
              </w:rPr>
              <w:t>щодо</w:t>
            </w:r>
            <w:proofErr w:type="spellEnd"/>
            <w:r w:rsidRPr="00A9286D">
              <w:rPr>
                <w:color w:val="333333"/>
                <w:sz w:val="24"/>
                <w:szCs w:val="24"/>
              </w:rPr>
              <w:t xml:space="preserve"> </w:t>
            </w:r>
            <w:proofErr w:type="spellStart"/>
            <w:r w:rsidRPr="00A9286D">
              <w:rPr>
                <w:color w:val="333333"/>
                <w:sz w:val="24"/>
                <w:szCs w:val="24"/>
              </w:rPr>
              <w:t>виконання</w:t>
            </w:r>
            <w:proofErr w:type="spellEnd"/>
            <w:r w:rsidRPr="00A9286D">
              <w:rPr>
                <w:color w:val="333333"/>
                <w:sz w:val="24"/>
                <w:szCs w:val="24"/>
              </w:rPr>
              <w:t xml:space="preserve"> </w:t>
            </w:r>
            <w:proofErr w:type="spellStart"/>
            <w:r w:rsidRPr="00A9286D">
              <w:rPr>
                <w:color w:val="333333"/>
                <w:sz w:val="24"/>
                <w:szCs w:val="24"/>
              </w:rPr>
              <w:t>регулювання</w:t>
            </w:r>
            <w:proofErr w:type="spellEnd"/>
            <w:r w:rsidRPr="00A9286D">
              <w:rPr>
                <w:color w:val="333333"/>
                <w:sz w:val="24"/>
                <w:szCs w:val="24"/>
              </w:rPr>
              <w:t xml:space="preserve"> та </w:t>
            </w:r>
            <w:proofErr w:type="spellStart"/>
            <w:r w:rsidRPr="00A9286D">
              <w:rPr>
                <w:color w:val="333333"/>
                <w:sz w:val="24"/>
                <w:szCs w:val="24"/>
              </w:rPr>
              <w:t>звітування</w:t>
            </w:r>
            <w:proofErr w:type="spellEnd"/>
          </w:p>
        </w:tc>
        <w:tc>
          <w:tcPr>
            <w:tcW w:w="1997" w:type="dxa"/>
            <w:tcBorders>
              <w:top w:val="outset" w:sz="6" w:space="0" w:color="auto"/>
              <w:left w:val="outset" w:sz="6" w:space="0" w:color="auto"/>
              <w:bottom w:val="outset" w:sz="6" w:space="0" w:color="auto"/>
              <w:right w:val="outset" w:sz="6" w:space="0" w:color="auto"/>
            </w:tcBorders>
            <w:vAlign w:val="center"/>
          </w:tcPr>
          <w:p w14:paraId="75A872AB" w14:textId="739E179B" w:rsidR="00E73BE8" w:rsidRPr="00A9286D" w:rsidRDefault="0021294B" w:rsidP="00E73BE8">
            <w:pPr>
              <w:jc w:val="center"/>
              <w:rPr>
                <w:color w:val="333333"/>
                <w:sz w:val="24"/>
                <w:szCs w:val="24"/>
              </w:rPr>
            </w:pPr>
            <w:r>
              <w:rPr>
                <w:color w:val="333333"/>
                <w:sz w:val="24"/>
                <w:szCs w:val="24"/>
                <w:lang w:val="uk-UA"/>
              </w:rPr>
              <w:t xml:space="preserve">159984 </w:t>
            </w:r>
            <w:r w:rsidR="00E73BE8" w:rsidRPr="00A9286D">
              <w:rPr>
                <w:color w:val="333333"/>
                <w:sz w:val="24"/>
                <w:szCs w:val="24"/>
                <w:lang w:val="uk-UA"/>
              </w:rPr>
              <w:t>грн.</w:t>
            </w:r>
          </w:p>
        </w:tc>
        <w:tc>
          <w:tcPr>
            <w:tcW w:w="1747" w:type="dxa"/>
            <w:tcBorders>
              <w:top w:val="outset" w:sz="6" w:space="0" w:color="auto"/>
              <w:left w:val="outset" w:sz="6" w:space="0" w:color="auto"/>
              <w:bottom w:val="outset" w:sz="6" w:space="0" w:color="auto"/>
              <w:right w:val="outset" w:sz="6" w:space="0" w:color="auto"/>
            </w:tcBorders>
            <w:vAlign w:val="center"/>
          </w:tcPr>
          <w:p w14:paraId="5A43FD0F" w14:textId="284DEC94" w:rsidR="00E73BE8" w:rsidRPr="00A9286D" w:rsidRDefault="0021294B" w:rsidP="00E73BE8">
            <w:pPr>
              <w:jc w:val="center"/>
              <w:rPr>
                <w:color w:val="333333"/>
                <w:sz w:val="24"/>
                <w:szCs w:val="24"/>
              </w:rPr>
            </w:pPr>
            <w:r>
              <w:rPr>
                <w:color w:val="333333"/>
                <w:sz w:val="24"/>
                <w:szCs w:val="24"/>
                <w:lang w:val="uk-UA"/>
              </w:rPr>
              <w:t xml:space="preserve">799920 </w:t>
            </w:r>
            <w:r w:rsidR="00E73BE8" w:rsidRPr="00A9286D">
              <w:rPr>
                <w:color w:val="333333"/>
                <w:sz w:val="24"/>
                <w:szCs w:val="24"/>
                <w:lang w:val="uk-UA"/>
              </w:rPr>
              <w:t>грн.</w:t>
            </w:r>
          </w:p>
        </w:tc>
      </w:tr>
      <w:tr w:rsidR="00E73BE8" w:rsidRPr="00A9286D" w14:paraId="4406C53B" w14:textId="77777777" w:rsidTr="00196D87">
        <w:trPr>
          <w:trHeight w:val="720"/>
          <w:tblCellSpacing w:w="0" w:type="dxa"/>
        </w:trPr>
        <w:tc>
          <w:tcPr>
            <w:tcW w:w="1502" w:type="dxa"/>
            <w:tcBorders>
              <w:top w:val="outset" w:sz="6" w:space="0" w:color="auto"/>
              <w:bottom w:val="outset" w:sz="6" w:space="0" w:color="auto"/>
              <w:right w:val="outset" w:sz="6" w:space="0" w:color="auto"/>
            </w:tcBorders>
          </w:tcPr>
          <w:p w14:paraId="05237824" w14:textId="77777777" w:rsidR="00E73BE8" w:rsidRPr="00A9286D" w:rsidRDefault="00E73BE8" w:rsidP="00E73BE8">
            <w:pPr>
              <w:jc w:val="center"/>
              <w:rPr>
                <w:color w:val="333333"/>
                <w:sz w:val="24"/>
                <w:szCs w:val="24"/>
              </w:rPr>
            </w:pPr>
            <w:bookmarkStart w:id="11" w:name="_Hlk71634533"/>
            <w:r w:rsidRPr="00A9286D">
              <w:rPr>
                <w:color w:val="333333"/>
                <w:sz w:val="24"/>
                <w:szCs w:val="24"/>
              </w:rPr>
              <w:t>3</w:t>
            </w:r>
          </w:p>
        </w:tc>
        <w:tc>
          <w:tcPr>
            <w:tcW w:w="3979" w:type="dxa"/>
            <w:tcBorders>
              <w:top w:val="outset" w:sz="6" w:space="0" w:color="auto"/>
              <w:left w:val="outset" w:sz="6" w:space="0" w:color="auto"/>
              <w:bottom w:val="outset" w:sz="6" w:space="0" w:color="auto"/>
              <w:right w:val="outset" w:sz="6" w:space="0" w:color="auto"/>
            </w:tcBorders>
          </w:tcPr>
          <w:p w14:paraId="3CC4A743" w14:textId="77777777" w:rsidR="00E73BE8" w:rsidRPr="00A9286D" w:rsidRDefault="00E73BE8" w:rsidP="00E73BE8">
            <w:pPr>
              <w:rPr>
                <w:color w:val="333333"/>
                <w:sz w:val="24"/>
                <w:szCs w:val="24"/>
              </w:rPr>
            </w:pPr>
            <w:proofErr w:type="spellStart"/>
            <w:r w:rsidRPr="00A9286D">
              <w:rPr>
                <w:color w:val="333333"/>
                <w:sz w:val="24"/>
                <w:szCs w:val="24"/>
              </w:rPr>
              <w:t>Сумарні</w:t>
            </w:r>
            <w:proofErr w:type="spellEnd"/>
            <w:r w:rsidRPr="00A9286D">
              <w:rPr>
                <w:color w:val="333333"/>
                <w:sz w:val="24"/>
                <w:szCs w:val="24"/>
              </w:rPr>
              <w:t xml:space="preserve"> </w:t>
            </w:r>
            <w:proofErr w:type="spellStart"/>
            <w:r w:rsidRPr="00A9286D">
              <w:rPr>
                <w:color w:val="333333"/>
                <w:sz w:val="24"/>
                <w:szCs w:val="24"/>
              </w:rPr>
              <w:t>витрати</w:t>
            </w:r>
            <w:proofErr w:type="spellEnd"/>
            <w:r w:rsidRPr="00A9286D">
              <w:rPr>
                <w:color w:val="333333"/>
                <w:sz w:val="24"/>
                <w:szCs w:val="24"/>
              </w:rPr>
              <w:t xml:space="preserve"> малого </w:t>
            </w:r>
            <w:proofErr w:type="spellStart"/>
            <w:r w:rsidRPr="00A9286D">
              <w:rPr>
                <w:color w:val="333333"/>
                <w:sz w:val="24"/>
                <w:szCs w:val="24"/>
              </w:rPr>
              <w:t>підприємництва</w:t>
            </w:r>
            <w:proofErr w:type="spellEnd"/>
            <w:r w:rsidRPr="00A9286D">
              <w:rPr>
                <w:color w:val="333333"/>
                <w:sz w:val="24"/>
                <w:szCs w:val="24"/>
              </w:rPr>
              <w:t xml:space="preserve"> на </w:t>
            </w:r>
            <w:proofErr w:type="spellStart"/>
            <w:r w:rsidRPr="00A9286D">
              <w:rPr>
                <w:color w:val="333333"/>
                <w:sz w:val="24"/>
                <w:szCs w:val="24"/>
              </w:rPr>
              <w:t>виконання</w:t>
            </w:r>
            <w:proofErr w:type="spellEnd"/>
            <w:r w:rsidRPr="00A9286D">
              <w:rPr>
                <w:color w:val="333333"/>
                <w:sz w:val="24"/>
                <w:szCs w:val="24"/>
              </w:rPr>
              <w:t xml:space="preserve"> </w:t>
            </w:r>
            <w:proofErr w:type="spellStart"/>
            <w:proofErr w:type="gramStart"/>
            <w:r w:rsidRPr="00A9286D">
              <w:rPr>
                <w:color w:val="333333"/>
                <w:sz w:val="24"/>
                <w:szCs w:val="24"/>
              </w:rPr>
              <w:t>запланованого</w:t>
            </w:r>
            <w:proofErr w:type="spellEnd"/>
            <w:r w:rsidRPr="00A9286D">
              <w:rPr>
                <w:color w:val="333333"/>
                <w:sz w:val="24"/>
                <w:szCs w:val="24"/>
              </w:rPr>
              <w:t xml:space="preserve">  </w:t>
            </w:r>
            <w:proofErr w:type="spellStart"/>
            <w:r w:rsidRPr="00A9286D">
              <w:rPr>
                <w:color w:val="333333"/>
                <w:sz w:val="24"/>
                <w:szCs w:val="24"/>
              </w:rPr>
              <w:t>регулювання</w:t>
            </w:r>
            <w:proofErr w:type="spellEnd"/>
            <w:proofErr w:type="gramEnd"/>
          </w:p>
        </w:tc>
        <w:tc>
          <w:tcPr>
            <w:tcW w:w="1997" w:type="dxa"/>
            <w:tcBorders>
              <w:top w:val="outset" w:sz="6" w:space="0" w:color="auto"/>
              <w:left w:val="outset" w:sz="6" w:space="0" w:color="auto"/>
              <w:bottom w:val="outset" w:sz="6" w:space="0" w:color="auto"/>
              <w:right w:val="outset" w:sz="6" w:space="0" w:color="auto"/>
            </w:tcBorders>
            <w:vAlign w:val="center"/>
          </w:tcPr>
          <w:p w14:paraId="5F51994B" w14:textId="3E959216" w:rsidR="00E73BE8" w:rsidRPr="00A9286D" w:rsidRDefault="0021294B" w:rsidP="00E73BE8">
            <w:pPr>
              <w:jc w:val="center"/>
              <w:rPr>
                <w:color w:val="333333"/>
                <w:sz w:val="24"/>
                <w:szCs w:val="24"/>
                <w:highlight w:val="yellow"/>
                <w:lang w:val="uk-UA"/>
              </w:rPr>
            </w:pPr>
            <w:r>
              <w:rPr>
                <w:color w:val="333333"/>
                <w:sz w:val="24"/>
                <w:szCs w:val="24"/>
                <w:lang w:val="uk-UA"/>
              </w:rPr>
              <w:t>3568591</w:t>
            </w:r>
            <w:r w:rsidR="00E73BE8">
              <w:rPr>
                <w:color w:val="333333"/>
                <w:sz w:val="24"/>
                <w:szCs w:val="24"/>
                <w:lang w:val="uk-UA"/>
              </w:rPr>
              <w:t xml:space="preserve"> </w:t>
            </w:r>
            <w:r w:rsidR="00E73BE8" w:rsidRPr="00A9286D">
              <w:rPr>
                <w:color w:val="333333"/>
                <w:sz w:val="24"/>
                <w:szCs w:val="24"/>
                <w:lang w:val="uk-UA"/>
              </w:rPr>
              <w:t xml:space="preserve"> грн.            в т. ч.  податок  </w:t>
            </w:r>
            <w:r>
              <w:rPr>
                <w:color w:val="333333"/>
                <w:sz w:val="24"/>
                <w:szCs w:val="24"/>
                <w:lang w:val="uk-UA"/>
              </w:rPr>
              <w:t>3396157</w:t>
            </w:r>
            <w:r w:rsidR="00E73BE8" w:rsidRPr="00A9286D">
              <w:rPr>
                <w:color w:val="333333"/>
                <w:sz w:val="24"/>
                <w:szCs w:val="24"/>
                <w:lang w:val="uk-UA"/>
              </w:rPr>
              <w:t xml:space="preserve"> грн.</w:t>
            </w:r>
          </w:p>
        </w:tc>
        <w:tc>
          <w:tcPr>
            <w:tcW w:w="1747" w:type="dxa"/>
            <w:tcBorders>
              <w:top w:val="outset" w:sz="6" w:space="0" w:color="auto"/>
              <w:left w:val="outset" w:sz="6" w:space="0" w:color="auto"/>
              <w:bottom w:val="outset" w:sz="6" w:space="0" w:color="auto"/>
              <w:right w:val="outset" w:sz="6" w:space="0" w:color="auto"/>
            </w:tcBorders>
            <w:vAlign w:val="center"/>
          </w:tcPr>
          <w:p w14:paraId="5872B7EC" w14:textId="3C9598A7" w:rsidR="00E73BE8" w:rsidRPr="00A9286D" w:rsidRDefault="0021294B" w:rsidP="00E73BE8">
            <w:pPr>
              <w:jc w:val="center"/>
              <w:rPr>
                <w:color w:val="333333"/>
                <w:sz w:val="24"/>
                <w:szCs w:val="24"/>
              </w:rPr>
            </w:pPr>
            <w:r>
              <w:rPr>
                <w:color w:val="333333"/>
                <w:sz w:val="24"/>
                <w:szCs w:val="24"/>
                <w:lang w:val="uk-UA"/>
              </w:rPr>
              <w:t>17842955</w:t>
            </w:r>
            <w:r w:rsidR="00E73BE8">
              <w:rPr>
                <w:color w:val="333333"/>
                <w:sz w:val="24"/>
                <w:szCs w:val="24"/>
                <w:lang w:val="uk-UA"/>
              </w:rPr>
              <w:t xml:space="preserve"> </w:t>
            </w:r>
            <w:r w:rsidR="00E73BE8" w:rsidRPr="00A9286D">
              <w:rPr>
                <w:color w:val="333333"/>
                <w:sz w:val="24"/>
                <w:szCs w:val="24"/>
                <w:lang w:val="uk-UA"/>
              </w:rPr>
              <w:t xml:space="preserve"> грн.            в т. ч.  податок  </w:t>
            </w:r>
            <w:r w:rsidR="006F23BC">
              <w:rPr>
                <w:color w:val="333333"/>
                <w:sz w:val="24"/>
                <w:szCs w:val="24"/>
                <w:lang w:val="uk-UA"/>
              </w:rPr>
              <w:t>14290560</w:t>
            </w:r>
            <w:r w:rsidR="00E73BE8" w:rsidRPr="00A9286D">
              <w:rPr>
                <w:color w:val="333333"/>
                <w:sz w:val="24"/>
                <w:szCs w:val="24"/>
                <w:lang w:val="uk-UA"/>
              </w:rPr>
              <w:t xml:space="preserve"> грн.</w:t>
            </w:r>
          </w:p>
        </w:tc>
      </w:tr>
      <w:bookmarkEnd w:id="11"/>
      <w:tr w:rsidR="00E73BE8" w:rsidRPr="00A9286D" w14:paraId="61144ECC" w14:textId="77777777" w:rsidTr="00196D87">
        <w:trPr>
          <w:tblCellSpacing w:w="0" w:type="dxa"/>
        </w:trPr>
        <w:tc>
          <w:tcPr>
            <w:tcW w:w="1502" w:type="dxa"/>
            <w:tcBorders>
              <w:top w:val="outset" w:sz="6" w:space="0" w:color="auto"/>
              <w:bottom w:val="outset" w:sz="6" w:space="0" w:color="auto"/>
              <w:right w:val="outset" w:sz="6" w:space="0" w:color="auto"/>
            </w:tcBorders>
          </w:tcPr>
          <w:p w14:paraId="52C942DF" w14:textId="77777777" w:rsidR="00E73BE8" w:rsidRPr="00A9286D" w:rsidRDefault="00E73BE8" w:rsidP="00E73BE8">
            <w:pPr>
              <w:jc w:val="center"/>
              <w:rPr>
                <w:color w:val="333333"/>
                <w:sz w:val="24"/>
                <w:szCs w:val="24"/>
              </w:rPr>
            </w:pPr>
            <w:r w:rsidRPr="00A9286D">
              <w:rPr>
                <w:color w:val="333333"/>
                <w:sz w:val="24"/>
                <w:szCs w:val="24"/>
              </w:rPr>
              <w:lastRenderedPageBreak/>
              <w:t>4</w:t>
            </w:r>
          </w:p>
        </w:tc>
        <w:tc>
          <w:tcPr>
            <w:tcW w:w="3979" w:type="dxa"/>
            <w:tcBorders>
              <w:top w:val="outset" w:sz="6" w:space="0" w:color="auto"/>
              <w:left w:val="outset" w:sz="6" w:space="0" w:color="auto"/>
              <w:bottom w:val="outset" w:sz="6" w:space="0" w:color="auto"/>
              <w:right w:val="outset" w:sz="6" w:space="0" w:color="auto"/>
            </w:tcBorders>
          </w:tcPr>
          <w:p w14:paraId="0E174812" w14:textId="77777777" w:rsidR="00E73BE8" w:rsidRPr="00A9286D" w:rsidRDefault="00E73BE8" w:rsidP="00E73BE8">
            <w:pPr>
              <w:rPr>
                <w:color w:val="333333"/>
                <w:sz w:val="24"/>
                <w:szCs w:val="24"/>
              </w:rPr>
            </w:pPr>
            <w:proofErr w:type="spellStart"/>
            <w:r w:rsidRPr="00A9286D">
              <w:rPr>
                <w:color w:val="333333"/>
                <w:sz w:val="24"/>
                <w:szCs w:val="24"/>
              </w:rPr>
              <w:t>Бюджетні</w:t>
            </w:r>
            <w:proofErr w:type="spellEnd"/>
            <w:r w:rsidRPr="00A9286D">
              <w:rPr>
                <w:color w:val="333333"/>
                <w:sz w:val="24"/>
                <w:szCs w:val="24"/>
              </w:rPr>
              <w:t xml:space="preserve"> </w:t>
            </w:r>
            <w:proofErr w:type="spellStart"/>
            <w:proofErr w:type="gramStart"/>
            <w:r w:rsidRPr="00A9286D">
              <w:rPr>
                <w:color w:val="333333"/>
                <w:sz w:val="24"/>
                <w:szCs w:val="24"/>
              </w:rPr>
              <w:t>витрати</w:t>
            </w:r>
            <w:proofErr w:type="spellEnd"/>
            <w:r w:rsidRPr="00A9286D">
              <w:rPr>
                <w:color w:val="333333"/>
                <w:sz w:val="24"/>
                <w:szCs w:val="24"/>
              </w:rPr>
              <w:t>  на</w:t>
            </w:r>
            <w:proofErr w:type="gramEnd"/>
            <w:r w:rsidRPr="00A9286D">
              <w:rPr>
                <w:color w:val="333333"/>
                <w:sz w:val="24"/>
                <w:szCs w:val="24"/>
              </w:rPr>
              <w:t xml:space="preserve"> </w:t>
            </w:r>
            <w:proofErr w:type="spellStart"/>
            <w:r w:rsidRPr="00A9286D">
              <w:rPr>
                <w:color w:val="333333"/>
                <w:sz w:val="24"/>
                <w:szCs w:val="24"/>
              </w:rPr>
              <w:t>адміністрування</w:t>
            </w:r>
            <w:proofErr w:type="spellEnd"/>
            <w:r w:rsidRPr="00A9286D">
              <w:rPr>
                <w:color w:val="333333"/>
                <w:sz w:val="24"/>
                <w:szCs w:val="24"/>
              </w:rPr>
              <w:t xml:space="preserve"> </w:t>
            </w:r>
            <w:proofErr w:type="spellStart"/>
            <w:r w:rsidRPr="00A9286D">
              <w:rPr>
                <w:color w:val="333333"/>
                <w:sz w:val="24"/>
                <w:szCs w:val="24"/>
              </w:rPr>
              <w:t>регулювання</w:t>
            </w:r>
            <w:proofErr w:type="spellEnd"/>
            <w:r w:rsidRPr="00A9286D">
              <w:rPr>
                <w:color w:val="333333"/>
                <w:sz w:val="24"/>
                <w:szCs w:val="24"/>
              </w:rPr>
              <w:t xml:space="preserve"> </w:t>
            </w:r>
            <w:proofErr w:type="spellStart"/>
            <w:r w:rsidRPr="00A9286D">
              <w:rPr>
                <w:color w:val="333333"/>
                <w:sz w:val="24"/>
                <w:szCs w:val="24"/>
              </w:rPr>
              <w:t>суб’єктів</w:t>
            </w:r>
            <w:proofErr w:type="spellEnd"/>
            <w:r w:rsidRPr="00A9286D">
              <w:rPr>
                <w:color w:val="333333"/>
                <w:sz w:val="24"/>
                <w:szCs w:val="24"/>
              </w:rPr>
              <w:t xml:space="preserve"> малого </w:t>
            </w:r>
            <w:proofErr w:type="spellStart"/>
            <w:r w:rsidRPr="00A9286D">
              <w:rPr>
                <w:color w:val="333333"/>
                <w:sz w:val="24"/>
                <w:szCs w:val="24"/>
              </w:rPr>
              <w:t>підприємництва</w:t>
            </w:r>
            <w:proofErr w:type="spellEnd"/>
          </w:p>
        </w:tc>
        <w:tc>
          <w:tcPr>
            <w:tcW w:w="1997" w:type="dxa"/>
            <w:tcBorders>
              <w:top w:val="outset" w:sz="6" w:space="0" w:color="auto"/>
              <w:left w:val="outset" w:sz="6" w:space="0" w:color="auto"/>
              <w:bottom w:val="outset" w:sz="6" w:space="0" w:color="auto"/>
              <w:right w:val="outset" w:sz="6" w:space="0" w:color="auto"/>
            </w:tcBorders>
            <w:vAlign w:val="center"/>
          </w:tcPr>
          <w:p w14:paraId="2E3492F6" w14:textId="77777777" w:rsidR="00E73BE8" w:rsidRPr="00A9286D" w:rsidRDefault="00E73BE8" w:rsidP="00E73BE8">
            <w:pPr>
              <w:jc w:val="center"/>
              <w:rPr>
                <w:color w:val="333333"/>
                <w:sz w:val="24"/>
                <w:szCs w:val="24"/>
                <w:highlight w:val="yellow"/>
                <w:lang w:val="uk-UA"/>
              </w:rPr>
            </w:pPr>
            <w:r w:rsidRPr="00A9286D">
              <w:rPr>
                <w:color w:val="333333"/>
                <w:sz w:val="24"/>
                <w:szCs w:val="24"/>
                <w:lang w:val="uk-UA"/>
              </w:rPr>
              <w:t>0</w:t>
            </w:r>
          </w:p>
        </w:tc>
        <w:tc>
          <w:tcPr>
            <w:tcW w:w="1747" w:type="dxa"/>
            <w:tcBorders>
              <w:top w:val="outset" w:sz="6" w:space="0" w:color="auto"/>
              <w:left w:val="outset" w:sz="6" w:space="0" w:color="auto"/>
              <w:bottom w:val="outset" w:sz="6" w:space="0" w:color="auto"/>
              <w:right w:val="outset" w:sz="6" w:space="0" w:color="auto"/>
            </w:tcBorders>
            <w:vAlign w:val="center"/>
          </w:tcPr>
          <w:p w14:paraId="31F6B897" w14:textId="746B3320" w:rsidR="00E73BE8" w:rsidRPr="00A9286D" w:rsidRDefault="00E73BE8" w:rsidP="00E73BE8">
            <w:pPr>
              <w:jc w:val="center"/>
              <w:rPr>
                <w:color w:val="333333"/>
                <w:sz w:val="24"/>
                <w:szCs w:val="24"/>
              </w:rPr>
            </w:pPr>
            <w:r w:rsidRPr="00A9286D">
              <w:rPr>
                <w:color w:val="333333"/>
                <w:sz w:val="24"/>
                <w:szCs w:val="24"/>
                <w:lang w:val="uk-UA"/>
              </w:rPr>
              <w:t>0</w:t>
            </w:r>
          </w:p>
        </w:tc>
      </w:tr>
      <w:tr w:rsidR="00196D87" w:rsidRPr="00A9286D" w14:paraId="5C1DA4BB" w14:textId="77777777" w:rsidTr="00196D87">
        <w:trPr>
          <w:tblCellSpacing w:w="0" w:type="dxa"/>
        </w:trPr>
        <w:tc>
          <w:tcPr>
            <w:tcW w:w="1502" w:type="dxa"/>
            <w:tcBorders>
              <w:top w:val="outset" w:sz="6" w:space="0" w:color="auto"/>
              <w:bottom w:val="outset" w:sz="6" w:space="0" w:color="auto"/>
              <w:right w:val="outset" w:sz="6" w:space="0" w:color="auto"/>
            </w:tcBorders>
          </w:tcPr>
          <w:p w14:paraId="631FCF0F" w14:textId="77777777" w:rsidR="00196D87" w:rsidRPr="00A9286D" w:rsidRDefault="00196D87" w:rsidP="00196D87">
            <w:pPr>
              <w:jc w:val="center"/>
              <w:rPr>
                <w:color w:val="333333"/>
                <w:sz w:val="24"/>
                <w:szCs w:val="24"/>
              </w:rPr>
            </w:pPr>
            <w:r w:rsidRPr="00A9286D">
              <w:rPr>
                <w:color w:val="333333"/>
                <w:sz w:val="24"/>
                <w:szCs w:val="24"/>
              </w:rPr>
              <w:t>5</w:t>
            </w:r>
          </w:p>
        </w:tc>
        <w:tc>
          <w:tcPr>
            <w:tcW w:w="3979" w:type="dxa"/>
            <w:tcBorders>
              <w:top w:val="outset" w:sz="6" w:space="0" w:color="auto"/>
              <w:left w:val="outset" w:sz="6" w:space="0" w:color="auto"/>
              <w:bottom w:val="outset" w:sz="6" w:space="0" w:color="auto"/>
              <w:right w:val="outset" w:sz="6" w:space="0" w:color="auto"/>
            </w:tcBorders>
          </w:tcPr>
          <w:p w14:paraId="56576251" w14:textId="77777777" w:rsidR="00196D87" w:rsidRPr="00A9286D" w:rsidRDefault="00196D87" w:rsidP="00196D87">
            <w:pPr>
              <w:rPr>
                <w:color w:val="333333"/>
                <w:sz w:val="24"/>
                <w:szCs w:val="24"/>
              </w:rPr>
            </w:pPr>
            <w:proofErr w:type="spellStart"/>
            <w:r w:rsidRPr="00A9286D">
              <w:rPr>
                <w:color w:val="333333"/>
                <w:sz w:val="24"/>
                <w:szCs w:val="24"/>
              </w:rPr>
              <w:t>Сумарні</w:t>
            </w:r>
            <w:proofErr w:type="spellEnd"/>
            <w:r w:rsidRPr="00A9286D">
              <w:rPr>
                <w:color w:val="333333"/>
                <w:sz w:val="24"/>
                <w:szCs w:val="24"/>
              </w:rPr>
              <w:t xml:space="preserve"> </w:t>
            </w:r>
            <w:proofErr w:type="spellStart"/>
            <w:r w:rsidRPr="00A9286D">
              <w:rPr>
                <w:color w:val="333333"/>
                <w:sz w:val="24"/>
                <w:szCs w:val="24"/>
              </w:rPr>
              <w:t>витрати</w:t>
            </w:r>
            <w:proofErr w:type="spellEnd"/>
            <w:r w:rsidRPr="00A9286D">
              <w:rPr>
                <w:color w:val="333333"/>
                <w:sz w:val="24"/>
                <w:szCs w:val="24"/>
              </w:rPr>
              <w:t xml:space="preserve"> на </w:t>
            </w:r>
            <w:proofErr w:type="spellStart"/>
            <w:r w:rsidRPr="00A9286D">
              <w:rPr>
                <w:color w:val="333333"/>
                <w:sz w:val="24"/>
                <w:szCs w:val="24"/>
              </w:rPr>
              <w:t>виконання</w:t>
            </w:r>
            <w:proofErr w:type="spellEnd"/>
            <w:r w:rsidRPr="00A9286D">
              <w:rPr>
                <w:color w:val="333333"/>
                <w:sz w:val="24"/>
                <w:szCs w:val="24"/>
              </w:rPr>
              <w:t xml:space="preserve"> </w:t>
            </w:r>
            <w:proofErr w:type="spellStart"/>
            <w:r w:rsidRPr="00A9286D">
              <w:rPr>
                <w:color w:val="333333"/>
                <w:sz w:val="24"/>
                <w:szCs w:val="24"/>
              </w:rPr>
              <w:t>запланованого</w:t>
            </w:r>
            <w:proofErr w:type="spellEnd"/>
            <w:r w:rsidRPr="00A9286D">
              <w:rPr>
                <w:color w:val="333333"/>
                <w:sz w:val="24"/>
                <w:szCs w:val="24"/>
              </w:rPr>
              <w:t xml:space="preserve"> </w:t>
            </w:r>
            <w:proofErr w:type="spellStart"/>
            <w:r w:rsidRPr="00A9286D">
              <w:rPr>
                <w:color w:val="333333"/>
                <w:sz w:val="24"/>
                <w:szCs w:val="24"/>
              </w:rPr>
              <w:t>регулювання</w:t>
            </w:r>
            <w:proofErr w:type="spellEnd"/>
          </w:p>
        </w:tc>
        <w:tc>
          <w:tcPr>
            <w:tcW w:w="1997" w:type="dxa"/>
            <w:tcBorders>
              <w:top w:val="outset" w:sz="6" w:space="0" w:color="auto"/>
              <w:left w:val="outset" w:sz="6" w:space="0" w:color="auto"/>
              <w:bottom w:val="outset" w:sz="6" w:space="0" w:color="auto"/>
              <w:right w:val="outset" w:sz="6" w:space="0" w:color="auto"/>
            </w:tcBorders>
          </w:tcPr>
          <w:p w14:paraId="71639E88" w14:textId="3B9AE58D" w:rsidR="00196D87" w:rsidRPr="00196D87" w:rsidRDefault="00196D87" w:rsidP="00196D87">
            <w:pPr>
              <w:jc w:val="center"/>
              <w:rPr>
                <w:color w:val="333333"/>
                <w:sz w:val="24"/>
                <w:szCs w:val="24"/>
                <w:highlight w:val="yellow"/>
                <w:lang w:val="uk-UA"/>
              </w:rPr>
            </w:pPr>
            <w:proofErr w:type="gramStart"/>
            <w:r w:rsidRPr="00196D87">
              <w:rPr>
                <w:sz w:val="24"/>
                <w:szCs w:val="24"/>
              </w:rPr>
              <w:t>3568591  грн.</w:t>
            </w:r>
            <w:proofErr w:type="gramEnd"/>
            <w:r w:rsidRPr="00196D87">
              <w:rPr>
                <w:sz w:val="24"/>
                <w:szCs w:val="24"/>
              </w:rPr>
              <w:t xml:space="preserve">            в т. ч.  </w:t>
            </w:r>
            <w:proofErr w:type="spellStart"/>
            <w:proofErr w:type="gramStart"/>
            <w:r w:rsidRPr="00196D87">
              <w:rPr>
                <w:sz w:val="24"/>
                <w:szCs w:val="24"/>
              </w:rPr>
              <w:t>податок</w:t>
            </w:r>
            <w:proofErr w:type="spellEnd"/>
            <w:r w:rsidRPr="00196D87">
              <w:rPr>
                <w:sz w:val="24"/>
                <w:szCs w:val="24"/>
              </w:rPr>
              <w:t xml:space="preserve">  3396157</w:t>
            </w:r>
            <w:proofErr w:type="gramEnd"/>
            <w:r w:rsidRPr="00196D87">
              <w:rPr>
                <w:sz w:val="24"/>
                <w:szCs w:val="24"/>
              </w:rPr>
              <w:t xml:space="preserve"> грн.</w:t>
            </w:r>
          </w:p>
        </w:tc>
        <w:tc>
          <w:tcPr>
            <w:tcW w:w="1747" w:type="dxa"/>
            <w:tcBorders>
              <w:top w:val="outset" w:sz="6" w:space="0" w:color="auto"/>
              <w:left w:val="outset" w:sz="6" w:space="0" w:color="auto"/>
              <w:bottom w:val="outset" w:sz="6" w:space="0" w:color="auto"/>
              <w:right w:val="outset" w:sz="6" w:space="0" w:color="auto"/>
            </w:tcBorders>
          </w:tcPr>
          <w:p w14:paraId="15C5B0D5" w14:textId="019DB2EA" w:rsidR="00196D87" w:rsidRPr="00196D87" w:rsidRDefault="00196D87" w:rsidP="00196D87">
            <w:pPr>
              <w:jc w:val="center"/>
              <w:rPr>
                <w:color w:val="333333"/>
                <w:sz w:val="24"/>
                <w:szCs w:val="24"/>
              </w:rPr>
            </w:pPr>
            <w:proofErr w:type="gramStart"/>
            <w:r w:rsidRPr="00196D87">
              <w:rPr>
                <w:sz w:val="24"/>
                <w:szCs w:val="24"/>
              </w:rPr>
              <w:t>17842955  грн.</w:t>
            </w:r>
            <w:proofErr w:type="gramEnd"/>
            <w:r w:rsidRPr="00196D87">
              <w:rPr>
                <w:sz w:val="24"/>
                <w:szCs w:val="24"/>
              </w:rPr>
              <w:t xml:space="preserve">            в т. ч.  </w:t>
            </w:r>
            <w:proofErr w:type="spellStart"/>
            <w:proofErr w:type="gramStart"/>
            <w:r w:rsidRPr="00196D87">
              <w:rPr>
                <w:sz w:val="24"/>
                <w:szCs w:val="24"/>
              </w:rPr>
              <w:t>податок</w:t>
            </w:r>
            <w:proofErr w:type="spellEnd"/>
            <w:r w:rsidRPr="00196D87">
              <w:rPr>
                <w:sz w:val="24"/>
                <w:szCs w:val="24"/>
              </w:rPr>
              <w:t xml:space="preserve">  14290560</w:t>
            </w:r>
            <w:proofErr w:type="gramEnd"/>
            <w:r w:rsidRPr="00196D87">
              <w:rPr>
                <w:sz w:val="24"/>
                <w:szCs w:val="24"/>
              </w:rPr>
              <w:t xml:space="preserve"> грн.</w:t>
            </w:r>
          </w:p>
        </w:tc>
      </w:tr>
    </w:tbl>
    <w:p w14:paraId="78459377" w14:textId="77777777" w:rsidR="004B2D96" w:rsidRDefault="00492977" w:rsidP="004B2D96">
      <w:pPr>
        <w:rPr>
          <w:b/>
          <w:bCs/>
          <w:color w:val="333333"/>
          <w:sz w:val="24"/>
          <w:szCs w:val="24"/>
          <w:lang w:val="uk-UA"/>
        </w:rPr>
      </w:pPr>
      <w:r w:rsidRPr="00A9286D">
        <w:rPr>
          <w:b/>
          <w:bCs/>
          <w:color w:val="333333"/>
          <w:sz w:val="24"/>
          <w:szCs w:val="24"/>
        </w:rPr>
        <w:t> </w:t>
      </w:r>
    </w:p>
    <w:p w14:paraId="20372DE6" w14:textId="77777777" w:rsidR="00492977" w:rsidRPr="00A9286D" w:rsidRDefault="00492977" w:rsidP="004B2D96">
      <w:pPr>
        <w:ind w:firstLine="708"/>
        <w:rPr>
          <w:color w:val="333333"/>
          <w:sz w:val="24"/>
          <w:szCs w:val="24"/>
        </w:rPr>
      </w:pPr>
      <w:r w:rsidRPr="00A9286D">
        <w:rPr>
          <w:b/>
          <w:bCs/>
          <w:color w:val="333333"/>
          <w:sz w:val="24"/>
          <w:szCs w:val="24"/>
        </w:rPr>
        <w:t>5.    </w:t>
      </w:r>
      <w:proofErr w:type="spellStart"/>
      <w:r w:rsidRPr="00A9286D">
        <w:rPr>
          <w:b/>
          <w:bCs/>
          <w:color w:val="333333"/>
          <w:sz w:val="24"/>
          <w:szCs w:val="24"/>
        </w:rPr>
        <w:t>Розроблення</w:t>
      </w:r>
      <w:proofErr w:type="spellEnd"/>
      <w:r w:rsidRPr="00A9286D">
        <w:rPr>
          <w:b/>
          <w:bCs/>
          <w:color w:val="333333"/>
          <w:sz w:val="24"/>
          <w:szCs w:val="24"/>
        </w:rPr>
        <w:t xml:space="preserve"> </w:t>
      </w:r>
      <w:proofErr w:type="spellStart"/>
      <w:r w:rsidRPr="00A9286D">
        <w:rPr>
          <w:b/>
          <w:bCs/>
          <w:color w:val="333333"/>
          <w:sz w:val="24"/>
          <w:szCs w:val="24"/>
        </w:rPr>
        <w:t>коригуючих</w:t>
      </w:r>
      <w:proofErr w:type="spellEnd"/>
      <w:r w:rsidRPr="00A9286D">
        <w:rPr>
          <w:b/>
          <w:bCs/>
          <w:color w:val="333333"/>
          <w:sz w:val="24"/>
          <w:szCs w:val="24"/>
        </w:rPr>
        <w:t xml:space="preserve"> (</w:t>
      </w:r>
      <w:proofErr w:type="spellStart"/>
      <w:r w:rsidRPr="00A9286D">
        <w:rPr>
          <w:b/>
          <w:bCs/>
          <w:color w:val="333333"/>
          <w:sz w:val="24"/>
          <w:szCs w:val="24"/>
        </w:rPr>
        <w:t>пом’якшувальних</w:t>
      </w:r>
      <w:proofErr w:type="spellEnd"/>
      <w:r w:rsidRPr="00A9286D">
        <w:rPr>
          <w:b/>
          <w:bCs/>
          <w:color w:val="333333"/>
          <w:sz w:val="24"/>
          <w:szCs w:val="24"/>
        </w:rPr>
        <w:t xml:space="preserve">) </w:t>
      </w:r>
      <w:proofErr w:type="spellStart"/>
      <w:r w:rsidRPr="00A9286D">
        <w:rPr>
          <w:b/>
          <w:bCs/>
          <w:color w:val="333333"/>
          <w:sz w:val="24"/>
          <w:szCs w:val="24"/>
        </w:rPr>
        <w:t>заходів</w:t>
      </w:r>
      <w:proofErr w:type="spellEnd"/>
      <w:r w:rsidRPr="00A9286D">
        <w:rPr>
          <w:b/>
          <w:bCs/>
          <w:color w:val="333333"/>
          <w:sz w:val="24"/>
          <w:szCs w:val="24"/>
        </w:rPr>
        <w:t xml:space="preserve"> для малого </w:t>
      </w:r>
      <w:proofErr w:type="spellStart"/>
      <w:r w:rsidRPr="00A9286D">
        <w:rPr>
          <w:b/>
          <w:bCs/>
          <w:color w:val="333333"/>
          <w:sz w:val="24"/>
          <w:szCs w:val="24"/>
        </w:rPr>
        <w:t>підприємництва</w:t>
      </w:r>
      <w:proofErr w:type="spellEnd"/>
      <w:r w:rsidRPr="00A9286D">
        <w:rPr>
          <w:b/>
          <w:bCs/>
          <w:color w:val="333333"/>
          <w:sz w:val="24"/>
          <w:szCs w:val="24"/>
        </w:rPr>
        <w:t xml:space="preserve"> </w:t>
      </w:r>
      <w:proofErr w:type="spellStart"/>
      <w:r w:rsidRPr="00A9286D">
        <w:rPr>
          <w:b/>
          <w:bCs/>
          <w:color w:val="333333"/>
          <w:sz w:val="24"/>
          <w:szCs w:val="24"/>
        </w:rPr>
        <w:t>щодо</w:t>
      </w:r>
      <w:proofErr w:type="spellEnd"/>
      <w:r w:rsidRPr="00A9286D">
        <w:rPr>
          <w:b/>
          <w:bCs/>
          <w:color w:val="333333"/>
          <w:sz w:val="24"/>
          <w:szCs w:val="24"/>
        </w:rPr>
        <w:t xml:space="preserve"> </w:t>
      </w:r>
      <w:proofErr w:type="spellStart"/>
      <w:r w:rsidRPr="00A9286D">
        <w:rPr>
          <w:b/>
          <w:bCs/>
          <w:color w:val="333333"/>
          <w:sz w:val="24"/>
          <w:szCs w:val="24"/>
        </w:rPr>
        <w:t>запропонованого</w:t>
      </w:r>
      <w:proofErr w:type="spellEnd"/>
      <w:r w:rsidRPr="00A9286D">
        <w:rPr>
          <w:b/>
          <w:bCs/>
          <w:color w:val="333333"/>
          <w:sz w:val="24"/>
          <w:szCs w:val="24"/>
        </w:rPr>
        <w:t xml:space="preserve"> </w:t>
      </w:r>
      <w:proofErr w:type="spellStart"/>
      <w:r w:rsidRPr="00A9286D">
        <w:rPr>
          <w:b/>
          <w:bCs/>
          <w:color w:val="333333"/>
          <w:sz w:val="24"/>
          <w:szCs w:val="24"/>
        </w:rPr>
        <w:t>регулювання</w:t>
      </w:r>
      <w:proofErr w:type="spellEnd"/>
      <w:r w:rsidRPr="00A9286D">
        <w:rPr>
          <w:b/>
          <w:bCs/>
          <w:color w:val="333333"/>
          <w:sz w:val="24"/>
          <w:szCs w:val="24"/>
        </w:rPr>
        <w:t>.</w:t>
      </w:r>
    </w:p>
    <w:p w14:paraId="7FE89928" w14:textId="77777777" w:rsidR="00492977" w:rsidRPr="00A9286D" w:rsidRDefault="00492977" w:rsidP="00492977">
      <w:pPr>
        <w:rPr>
          <w:color w:val="333333"/>
          <w:sz w:val="24"/>
          <w:szCs w:val="24"/>
        </w:rPr>
      </w:pPr>
      <w:r w:rsidRPr="00A9286D">
        <w:rPr>
          <w:color w:val="333333"/>
          <w:sz w:val="24"/>
          <w:szCs w:val="24"/>
        </w:rPr>
        <w:t> </w:t>
      </w:r>
      <w:proofErr w:type="spellStart"/>
      <w:r w:rsidRPr="00A9286D">
        <w:rPr>
          <w:color w:val="333333"/>
          <w:sz w:val="24"/>
          <w:szCs w:val="24"/>
        </w:rPr>
        <w:t>Пом’якшувальними</w:t>
      </w:r>
      <w:proofErr w:type="spellEnd"/>
      <w:r w:rsidRPr="00A9286D">
        <w:rPr>
          <w:color w:val="333333"/>
          <w:sz w:val="24"/>
          <w:szCs w:val="24"/>
        </w:rPr>
        <w:t xml:space="preserve"> заходами для </w:t>
      </w:r>
      <w:proofErr w:type="spellStart"/>
      <w:r w:rsidRPr="00A9286D">
        <w:rPr>
          <w:color w:val="333333"/>
          <w:sz w:val="24"/>
          <w:szCs w:val="24"/>
        </w:rPr>
        <w:t>суб’єктів</w:t>
      </w:r>
      <w:proofErr w:type="spellEnd"/>
      <w:r w:rsidRPr="00A9286D">
        <w:rPr>
          <w:color w:val="333333"/>
          <w:sz w:val="24"/>
          <w:szCs w:val="24"/>
        </w:rPr>
        <w:t xml:space="preserve"> малого </w:t>
      </w:r>
      <w:proofErr w:type="spellStart"/>
      <w:r w:rsidRPr="00A9286D">
        <w:rPr>
          <w:color w:val="333333"/>
          <w:sz w:val="24"/>
          <w:szCs w:val="24"/>
        </w:rPr>
        <w:t>підприємництва</w:t>
      </w:r>
      <w:proofErr w:type="spellEnd"/>
      <w:r w:rsidRPr="00A9286D">
        <w:rPr>
          <w:color w:val="333333"/>
          <w:sz w:val="24"/>
          <w:szCs w:val="24"/>
        </w:rPr>
        <w:t xml:space="preserve"> </w:t>
      </w:r>
      <w:proofErr w:type="spellStart"/>
      <w:r w:rsidRPr="00A9286D">
        <w:rPr>
          <w:color w:val="333333"/>
          <w:sz w:val="24"/>
          <w:szCs w:val="24"/>
        </w:rPr>
        <w:t>можуть</w:t>
      </w:r>
      <w:proofErr w:type="spellEnd"/>
      <w:r w:rsidRPr="00A9286D">
        <w:rPr>
          <w:color w:val="333333"/>
          <w:sz w:val="24"/>
          <w:szCs w:val="24"/>
        </w:rPr>
        <w:t xml:space="preserve"> бути:</w:t>
      </w:r>
    </w:p>
    <w:p w14:paraId="1948941C" w14:textId="77777777" w:rsidR="00492977" w:rsidRPr="00A9286D" w:rsidRDefault="00492977" w:rsidP="00492977">
      <w:pPr>
        <w:ind w:firstLine="360"/>
        <w:jc w:val="both"/>
        <w:rPr>
          <w:color w:val="333333"/>
          <w:sz w:val="24"/>
          <w:szCs w:val="24"/>
        </w:rPr>
      </w:pPr>
      <w:r w:rsidRPr="00A9286D">
        <w:rPr>
          <w:color w:val="333333"/>
          <w:sz w:val="24"/>
          <w:szCs w:val="24"/>
        </w:rPr>
        <w:t xml:space="preserve">- </w:t>
      </w:r>
      <w:proofErr w:type="spellStart"/>
      <w:r w:rsidRPr="00A9286D">
        <w:rPr>
          <w:color w:val="333333"/>
          <w:sz w:val="24"/>
          <w:szCs w:val="24"/>
        </w:rPr>
        <w:t>спрощення</w:t>
      </w:r>
      <w:proofErr w:type="spellEnd"/>
      <w:r w:rsidRPr="00A9286D">
        <w:rPr>
          <w:color w:val="333333"/>
          <w:sz w:val="24"/>
          <w:szCs w:val="24"/>
        </w:rPr>
        <w:t xml:space="preserve"> </w:t>
      </w:r>
      <w:proofErr w:type="spellStart"/>
      <w:r w:rsidRPr="00A9286D">
        <w:rPr>
          <w:color w:val="333333"/>
          <w:sz w:val="24"/>
          <w:szCs w:val="24"/>
        </w:rPr>
        <w:t>адміністративних</w:t>
      </w:r>
      <w:proofErr w:type="spellEnd"/>
      <w:r w:rsidRPr="00A9286D">
        <w:rPr>
          <w:color w:val="333333"/>
          <w:sz w:val="24"/>
          <w:szCs w:val="24"/>
        </w:rPr>
        <w:t xml:space="preserve"> процедур з </w:t>
      </w:r>
      <w:proofErr w:type="spellStart"/>
      <w:r w:rsidRPr="00A9286D">
        <w:rPr>
          <w:color w:val="333333"/>
          <w:sz w:val="24"/>
          <w:szCs w:val="24"/>
        </w:rPr>
        <w:t>виконання</w:t>
      </w:r>
      <w:proofErr w:type="spellEnd"/>
      <w:r w:rsidRPr="00A9286D">
        <w:rPr>
          <w:color w:val="333333"/>
          <w:sz w:val="24"/>
          <w:szCs w:val="24"/>
        </w:rPr>
        <w:t xml:space="preserve"> </w:t>
      </w:r>
      <w:proofErr w:type="spellStart"/>
      <w:r w:rsidRPr="00A9286D">
        <w:rPr>
          <w:color w:val="333333"/>
          <w:sz w:val="24"/>
          <w:szCs w:val="24"/>
        </w:rPr>
        <w:t>регулювання</w:t>
      </w:r>
      <w:proofErr w:type="spellEnd"/>
      <w:r w:rsidRPr="00A9286D">
        <w:rPr>
          <w:color w:val="333333"/>
          <w:sz w:val="24"/>
          <w:szCs w:val="24"/>
        </w:rPr>
        <w:t>;</w:t>
      </w:r>
    </w:p>
    <w:p w14:paraId="1066C453" w14:textId="31F0CFB3" w:rsidR="00492977" w:rsidRPr="00256FA3" w:rsidRDefault="00492977" w:rsidP="00492977">
      <w:pPr>
        <w:ind w:firstLine="360"/>
        <w:jc w:val="both"/>
        <w:rPr>
          <w:color w:val="333333"/>
          <w:sz w:val="24"/>
          <w:szCs w:val="24"/>
          <w:lang w:val="uk-UA"/>
        </w:rPr>
      </w:pPr>
      <w:r w:rsidRPr="00A9286D">
        <w:rPr>
          <w:color w:val="333333"/>
          <w:sz w:val="24"/>
          <w:szCs w:val="24"/>
        </w:rPr>
        <w:t xml:space="preserve">- </w:t>
      </w:r>
      <w:proofErr w:type="spellStart"/>
      <w:r w:rsidRPr="00A9286D">
        <w:rPr>
          <w:color w:val="333333"/>
          <w:sz w:val="24"/>
          <w:szCs w:val="24"/>
        </w:rPr>
        <w:t>встановлення</w:t>
      </w:r>
      <w:proofErr w:type="spellEnd"/>
      <w:r w:rsidRPr="00A9286D">
        <w:rPr>
          <w:color w:val="333333"/>
          <w:sz w:val="24"/>
          <w:szCs w:val="24"/>
        </w:rPr>
        <w:t xml:space="preserve"> </w:t>
      </w:r>
      <w:proofErr w:type="spellStart"/>
      <w:r w:rsidRPr="00A9286D">
        <w:rPr>
          <w:color w:val="333333"/>
          <w:sz w:val="24"/>
          <w:szCs w:val="24"/>
        </w:rPr>
        <w:t>зменшених</w:t>
      </w:r>
      <w:proofErr w:type="spellEnd"/>
      <w:r w:rsidRPr="00A9286D">
        <w:rPr>
          <w:color w:val="333333"/>
          <w:sz w:val="24"/>
          <w:szCs w:val="24"/>
        </w:rPr>
        <w:t xml:space="preserve"> ставок </w:t>
      </w:r>
      <w:proofErr w:type="spellStart"/>
      <w:r w:rsidRPr="00A9286D">
        <w:rPr>
          <w:color w:val="333333"/>
          <w:sz w:val="24"/>
          <w:szCs w:val="24"/>
        </w:rPr>
        <w:t>податк</w:t>
      </w:r>
      <w:proofErr w:type="spellEnd"/>
      <w:r w:rsidR="00256FA3">
        <w:rPr>
          <w:color w:val="333333"/>
          <w:sz w:val="24"/>
          <w:szCs w:val="24"/>
          <w:lang w:val="uk-UA"/>
        </w:rPr>
        <w:t>у на нерухоме майно, відмінне від земельної ділянки.</w:t>
      </w:r>
    </w:p>
    <w:p w14:paraId="518668F0" w14:textId="2F2296A8" w:rsidR="00492977" w:rsidRPr="00A9286D" w:rsidRDefault="00492977" w:rsidP="00492977">
      <w:pPr>
        <w:ind w:firstLine="360"/>
        <w:jc w:val="both"/>
        <w:rPr>
          <w:color w:val="333333"/>
          <w:sz w:val="24"/>
          <w:szCs w:val="24"/>
        </w:rPr>
      </w:pPr>
      <w:proofErr w:type="spellStart"/>
      <w:r w:rsidRPr="00A9286D">
        <w:rPr>
          <w:color w:val="333333"/>
          <w:sz w:val="24"/>
          <w:szCs w:val="24"/>
        </w:rPr>
        <w:t>Чинне</w:t>
      </w:r>
      <w:proofErr w:type="spellEnd"/>
      <w:r w:rsidRPr="00A9286D">
        <w:rPr>
          <w:color w:val="333333"/>
          <w:sz w:val="24"/>
          <w:szCs w:val="24"/>
        </w:rPr>
        <w:t xml:space="preserve"> </w:t>
      </w:r>
      <w:proofErr w:type="spellStart"/>
      <w:r w:rsidRPr="00A9286D">
        <w:rPr>
          <w:color w:val="333333"/>
          <w:sz w:val="24"/>
          <w:szCs w:val="24"/>
        </w:rPr>
        <w:t>податкове</w:t>
      </w:r>
      <w:proofErr w:type="spellEnd"/>
      <w:r w:rsidRPr="00A9286D">
        <w:rPr>
          <w:color w:val="333333"/>
          <w:sz w:val="24"/>
          <w:szCs w:val="24"/>
        </w:rPr>
        <w:t xml:space="preserve"> </w:t>
      </w:r>
      <w:proofErr w:type="spellStart"/>
      <w:r w:rsidRPr="00A9286D">
        <w:rPr>
          <w:color w:val="333333"/>
          <w:sz w:val="24"/>
          <w:szCs w:val="24"/>
        </w:rPr>
        <w:t>законодавство</w:t>
      </w:r>
      <w:proofErr w:type="spellEnd"/>
      <w:r w:rsidRPr="00A9286D">
        <w:rPr>
          <w:color w:val="333333"/>
          <w:sz w:val="24"/>
          <w:szCs w:val="24"/>
        </w:rPr>
        <w:t xml:space="preserve"> </w:t>
      </w:r>
      <w:proofErr w:type="spellStart"/>
      <w:r w:rsidRPr="00A9286D">
        <w:rPr>
          <w:color w:val="333333"/>
          <w:sz w:val="24"/>
          <w:szCs w:val="24"/>
        </w:rPr>
        <w:t>передбачає</w:t>
      </w:r>
      <w:proofErr w:type="spellEnd"/>
      <w:r w:rsidRPr="00A9286D">
        <w:rPr>
          <w:color w:val="333333"/>
          <w:sz w:val="24"/>
          <w:szCs w:val="24"/>
        </w:rPr>
        <w:t xml:space="preserve"> </w:t>
      </w:r>
      <w:proofErr w:type="spellStart"/>
      <w:r w:rsidRPr="00A9286D">
        <w:rPr>
          <w:color w:val="333333"/>
          <w:sz w:val="24"/>
          <w:szCs w:val="24"/>
        </w:rPr>
        <w:t>пряме</w:t>
      </w:r>
      <w:proofErr w:type="spellEnd"/>
      <w:r w:rsidRPr="00A9286D">
        <w:rPr>
          <w:color w:val="333333"/>
          <w:sz w:val="24"/>
          <w:szCs w:val="24"/>
        </w:rPr>
        <w:t xml:space="preserve"> </w:t>
      </w:r>
      <w:proofErr w:type="spellStart"/>
      <w:r w:rsidRPr="00A9286D">
        <w:rPr>
          <w:color w:val="333333"/>
          <w:sz w:val="24"/>
          <w:szCs w:val="24"/>
        </w:rPr>
        <w:t>регулювання</w:t>
      </w:r>
      <w:proofErr w:type="spellEnd"/>
      <w:r w:rsidRPr="00A9286D">
        <w:rPr>
          <w:color w:val="333333"/>
          <w:sz w:val="24"/>
          <w:szCs w:val="24"/>
        </w:rPr>
        <w:t xml:space="preserve"> </w:t>
      </w:r>
      <w:proofErr w:type="spellStart"/>
      <w:r w:rsidRPr="00A9286D">
        <w:rPr>
          <w:color w:val="333333"/>
          <w:sz w:val="24"/>
          <w:szCs w:val="24"/>
        </w:rPr>
        <w:t>питань</w:t>
      </w:r>
      <w:proofErr w:type="spellEnd"/>
      <w:r w:rsidRPr="00A9286D">
        <w:rPr>
          <w:color w:val="333333"/>
          <w:sz w:val="24"/>
          <w:szCs w:val="24"/>
        </w:rPr>
        <w:t xml:space="preserve"> порядку, </w:t>
      </w:r>
      <w:proofErr w:type="spellStart"/>
      <w:r w:rsidRPr="00A9286D">
        <w:rPr>
          <w:color w:val="333333"/>
          <w:sz w:val="24"/>
          <w:szCs w:val="24"/>
        </w:rPr>
        <w:t>строків</w:t>
      </w:r>
      <w:proofErr w:type="spellEnd"/>
      <w:r w:rsidRPr="00A9286D">
        <w:rPr>
          <w:color w:val="333333"/>
          <w:sz w:val="24"/>
          <w:szCs w:val="24"/>
        </w:rPr>
        <w:t xml:space="preserve">, </w:t>
      </w:r>
      <w:proofErr w:type="spellStart"/>
      <w:r w:rsidRPr="00A9286D">
        <w:rPr>
          <w:color w:val="333333"/>
          <w:sz w:val="24"/>
          <w:szCs w:val="24"/>
        </w:rPr>
        <w:t>звітування</w:t>
      </w:r>
      <w:proofErr w:type="spellEnd"/>
      <w:r w:rsidRPr="00A9286D">
        <w:rPr>
          <w:color w:val="333333"/>
          <w:sz w:val="24"/>
          <w:szCs w:val="24"/>
        </w:rPr>
        <w:t xml:space="preserve"> та </w:t>
      </w:r>
      <w:proofErr w:type="spellStart"/>
      <w:r w:rsidRPr="00A9286D">
        <w:rPr>
          <w:color w:val="333333"/>
          <w:sz w:val="24"/>
          <w:szCs w:val="24"/>
        </w:rPr>
        <w:t>сплати</w:t>
      </w:r>
      <w:proofErr w:type="spellEnd"/>
      <w:r w:rsidRPr="00A9286D">
        <w:rPr>
          <w:color w:val="333333"/>
          <w:sz w:val="24"/>
          <w:szCs w:val="24"/>
        </w:rPr>
        <w:t xml:space="preserve"> </w:t>
      </w:r>
      <w:proofErr w:type="spellStart"/>
      <w:r w:rsidRPr="00A9286D">
        <w:rPr>
          <w:color w:val="333333"/>
          <w:sz w:val="24"/>
          <w:szCs w:val="24"/>
        </w:rPr>
        <w:t>податку</w:t>
      </w:r>
      <w:proofErr w:type="spellEnd"/>
      <w:r w:rsidRPr="00A9286D">
        <w:rPr>
          <w:color w:val="333333"/>
          <w:sz w:val="24"/>
          <w:szCs w:val="24"/>
        </w:rPr>
        <w:t xml:space="preserve"> на </w:t>
      </w:r>
      <w:proofErr w:type="spellStart"/>
      <w:r w:rsidRPr="00A9286D">
        <w:rPr>
          <w:color w:val="333333"/>
          <w:sz w:val="24"/>
          <w:szCs w:val="24"/>
        </w:rPr>
        <w:t>нерухоме</w:t>
      </w:r>
      <w:proofErr w:type="spellEnd"/>
      <w:r w:rsidRPr="00A9286D">
        <w:rPr>
          <w:color w:val="333333"/>
          <w:sz w:val="24"/>
          <w:szCs w:val="24"/>
        </w:rPr>
        <w:t xml:space="preserve"> </w:t>
      </w:r>
      <w:proofErr w:type="spellStart"/>
      <w:r w:rsidRPr="00A9286D">
        <w:rPr>
          <w:color w:val="333333"/>
          <w:sz w:val="24"/>
          <w:szCs w:val="24"/>
        </w:rPr>
        <w:t>майно</w:t>
      </w:r>
      <w:proofErr w:type="spellEnd"/>
      <w:r w:rsidR="00BB2DDC">
        <w:rPr>
          <w:color w:val="333333"/>
          <w:sz w:val="24"/>
          <w:szCs w:val="24"/>
          <w:lang w:val="uk-UA"/>
        </w:rPr>
        <w:t>,</w:t>
      </w:r>
      <w:r w:rsidRPr="00A9286D">
        <w:rPr>
          <w:color w:val="333333"/>
          <w:sz w:val="24"/>
          <w:szCs w:val="24"/>
        </w:rPr>
        <w:t xml:space="preserve"> </w:t>
      </w:r>
      <w:proofErr w:type="spellStart"/>
      <w:r w:rsidRPr="00A9286D">
        <w:rPr>
          <w:color w:val="333333"/>
          <w:sz w:val="24"/>
          <w:szCs w:val="24"/>
        </w:rPr>
        <w:t>відмінне</w:t>
      </w:r>
      <w:proofErr w:type="spellEnd"/>
      <w:r w:rsidRPr="00A9286D">
        <w:rPr>
          <w:color w:val="333333"/>
          <w:sz w:val="24"/>
          <w:szCs w:val="24"/>
        </w:rPr>
        <w:t xml:space="preserve"> </w:t>
      </w:r>
      <w:proofErr w:type="spellStart"/>
      <w:r w:rsidRPr="00A9286D">
        <w:rPr>
          <w:color w:val="333333"/>
          <w:sz w:val="24"/>
          <w:szCs w:val="24"/>
        </w:rPr>
        <w:t>від</w:t>
      </w:r>
      <w:proofErr w:type="spellEnd"/>
      <w:r w:rsidRPr="00A9286D">
        <w:rPr>
          <w:color w:val="333333"/>
          <w:sz w:val="24"/>
          <w:szCs w:val="24"/>
        </w:rPr>
        <w:t xml:space="preserve"> </w:t>
      </w:r>
      <w:proofErr w:type="spellStart"/>
      <w:r w:rsidRPr="00A9286D">
        <w:rPr>
          <w:color w:val="333333"/>
          <w:sz w:val="24"/>
          <w:szCs w:val="24"/>
        </w:rPr>
        <w:t>земельної</w:t>
      </w:r>
      <w:proofErr w:type="spellEnd"/>
      <w:r w:rsidRPr="00A9286D">
        <w:rPr>
          <w:color w:val="333333"/>
          <w:sz w:val="24"/>
          <w:szCs w:val="24"/>
        </w:rPr>
        <w:t xml:space="preserve"> </w:t>
      </w:r>
      <w:proofErr w:type="spellStart"/>
      <w:r w:rsidRPr="00A9286D">
        <w:rPr>
          <w:color w:val="333333"/>
          <w:sz w:val="24"/>
          <w:szCs w:val="24"/>
        </w:rPr>
        <w:t>ділянки</w:t>
      </w:r>
      <w:proofErr w:type="spellEnd"/>
      <w:r w:rsidRPr="00A9286D">
        <w:rPr>
          <w:color w:val="333333"/>
          <w:sz w:val="24"/>
          <w:szCs w:val="24"/>
        </w:rPr>
        <w:t xml:space="preserve"> (</w:t>
      </w:r>
      <w:proofErr w:type="spellStart"/>
      <w:r w:rsidRPr="00A9286D">
        <w:rPr>
          <w:color w:val="333333"/>
          <w:sz w:val="24"/>
          <w:szCs w:val="24"/>
        </w:rPr>
        <w:t>визначаються</w:t>
      </w:r>
      <w:proofErr w:type="spellEnd"/>
      <w:r w:rsidRPr="00A9286D">
        <w:rPr>
          <w:color w:val="333333"/>
          <w:sz w:val="24"/>
          <w:szCs w:val="24"/>
        </w:rPr>
        <w:t xml:space="preserve"> </w:t>
      </w:r>
      <w:proofErr w:type="spellStart"/>
      <w:r w:rsidRPr="00A9286D">
        <w:rPr>
          <w:color w:val="333333"/>
          <w:sz w:val="24"/>
          <w:szCs w:val="24"/>
        </w:rPr>
        <w:t>виключно</w:t>
      </w:r>
      <w:proofErr w:type="spellEnd"/>
      <w:r w:rsidRPr="00A9286D">
        <w:rPr>
          <w:color w:val="333333"/>
          <w:sz w:val="24"/>
          <w:szCs w:val="24"/>
        </w:rPr>
        <w:t xml:space="preserve"> нормами </w:t>
      </w:r>
      <w:proofErr w:type="spellStart"/>
      <w:r w:rsidRPr="00A9286D">
        <w:rPr>
          <w:color w:val="333333"/>
          <w:sz w:val="24"/>
          <w:szCs w:val="24"/>
        </w:rPr>
        <w:t>Податкового</w:t>
      </w:r>
      <w:proofErr w:type="spellEnd"/>
      <w:r w:rsidRPr="00A9286D">
        <w:rPr>
          <w:color w:val="333333"/>
          <w:sz w:val="24"/>
          <w:szCs w:val="24"/>
        </w:rPr>
        <w:t xml:space="preserve"> кодексу </w:t>
      </w:r>
      <w:proofErr w:type="spellStart"/>
      <w:r w:rsidRPr="00A9286D">
        <w:rPr>
          <w:color w:val="333333"/>
          <w:sz w:val="24"/>
          <w:szCs w:val="24"/>
        </w:rPr>
        <w:t>України</w:t>
      </w:r>
      <w:proofErr w:type="spellEnd"/>
      <w:r w:rsidRPr="00A9286D">
        <w:rPr>
          <w:color w:val="333333"/>
          <w:sz w:val="24"/>
          <w:szCs w:val="24"/>
        </w:rPr>
        <w:t xml:space="preserve">). Таким чином, </w:t>
      </w:r>
      <w:r w:rsidRPr="00A9286D">
        <w:rPr>
          <w:color w:val="333333"/>
          <w:sz w:val="24"/>
          <w:szCs w:val="24"/>
          <w:lang w:val="uk-UA"/>
        </w:rPr>
        <w:t xml:space="preserve">Южноукраїнська </w:t>
      </w:r>
      <w:proofErr w:type="spellStart"/>
      <w:r w:rsidRPr="00A9286D">
        <w:rPr>
          <w:color w:val="333333"/>
          <w:sz w:val="24"/>
          <w:szCs w:val="24"/>
        </w:rPr>
        <w:t>міська</w:t>
      </w:r>
      <w:proofErr w:type="spellEnd"/>
      <w:r w:rsidRPr="00A9286D">
        <w:rPr>
          <w:color w:val="333333"/>
          <w:sz w:val="24"/>
          <w:szCs w:val="24"/>
        </w:rPr>
        <w:t xml:space="preserve"> рада не </w:t>
      </w:r>
      <w:proofErr w:type="spellStart"/>
      <w:r w:rsidRPr="00A9286D">
        <w:rPr>
          <w:color w:val="333333"/>
          <w:sz w:val="24"/>
          <w:szCs w:val="24"/>
        </w:rPr>
        <w:t>має</w:t>
      </w:r>
      <w:proofErr w:type="spellEnd"/>
      <w:r w:rsidRPr="00A9286D">
        <w:rPr>
          <w:color w:val="333333"/>
          <w:sz w:val="24"/>
          <w:szCs w:val="24"/>
        </w:rPr>
        <w:t xml:space="preserve"> </w:t>
      </w:r>
      <w:proofErr w:type="spellStart"/>
      <w:r w:rsidRPr="00A9286D">
        <w:rPr>
          <w:color w:val="333333"/>
          <w:sz w:val="24"/>
          <w:szCs w:val="24"/>
        </w:rPr>
        <w:t>повноважень</w:t>
      </w:r>
      <w:proofErr w:type="spellEnd"/>
      <w:r w:rsidRPr="00A9286D">
        <w:rPr>
          <w:color w:val="333333"/>
          <w:sz w:val="24"/>
          <w:szCs w:val="24"/>
        </w:rPr>
        <w:t xml:space="preserve"> </w:t>
      </w:r>
      <w:proofErr w:type="spellStart"/>
      <w:r w:rsidRPr="00A9286D">
        <w:rPr>
          <w:color w:val="333333"/>
          <w:sz w:val="24"/>
          <w:szCs w:val="24"/>
        </w:rPr>
        <w:t>щодо</w:t>
      </w:r>
      <w:proofErr w:type="spellEnd"/>
      <w:r w:rsidRPr="00A9286D">
        <w:rPr>
          <w:color w:val="333333"/>
          <w:sz w:val="24"/>
          <w:szCs w:val="24"/>
        </w:rPr>
        <w:t xml:space="preserve"> </w:t>
      </w:r>
      <w:proofErr w:type="spellStart"/>
      <w:r w:rsidRPr="00A9286D">
        <w:rPr>
          <w:color w:val="333333"/>
          <w:sz w:val="24"/>
          <w:szCs w:val="24"/>
        </w:rPr>
        <w:t>встановлення</w:t>
      </w:r>
      <w:proofErr w:type="spellEnd"/>
      <w:r w:rsidRPr="00A9286D">
        <w:rPr>
          <w:color w:val="333333"/>
          <w:sz w:val="24"/>
          <w:szCs w:val="24"/>
        </w:rPr>
        <w:t xml:space="preserve"> </w:t>
      </w:r>
      <w:proofErr w:type="spellStart"/>
      <w:r w:rsidRPr="00A9286D">
        <w:rPr>
          <w:color w:val="333333"/>
          <w:sz w:val="24"/>
          <w:szCs w:val="24"/>
        </w:rPr>
        <w:t>пом’якшувальних</w:t>
      </w:r>
      <w:proofErr w:type="spellEnd"/>
      <w:r w:rsidRPr="00A9286D">
        <w:rPr>
          <w:color w:val="333333"/>
          <w:sz w:val="24"/>
          <w:szCs w:val="24"/>
        </w:rPr>
        <w:t xml:space="preserve"> </w:t>
      </w:r>
      <w:proofErr w:type="spellStart"/>
      <w:r w:rsidRPr="00A9286D">
        <w:rPr>
          <w:color w:val="333333"/>
          <w:sz w:val="24"/>
          <w:szCs w:val="24"/>
        </w:rPr>
        <w:t>заходів</w:t>
      </w:r>
      <w:proofErr w:type="spellEnd"/>
      <w:r w:rsidRPr="00A9286D">
        <w:rPr>
          <w:color w:val="333333"/>
          <w:sz w:val="24"/>
          <w:szCs w:val="24"/>
        </w:rPr>
        <w:t xml:space="preserve"> з </w:t>
      </w:r>
      <w:proofErr w:type="spellStart"/>
      <w:r w:rsidRPr="00A9286D">
        <w:rPr>
          <w:color w:val="333333"/>
          <w:sz w:val="24"/>
          <w:szCs w:val="24"/>
        </w:rPr>
        <w:t>адміністративних</w:t>
      </w:r>
      <w:proofErr w:type="spellEnd"/>
      <w:r w:rsidRPr="00A9286D">
        <w:rPr>
          <w:color w:val="333333"/>
          <w:sz w:val="24"/>
          <w:szCs w:val="24"/>
        </w:rPr>
        <w:t xml:space="preserve"> процедур з </w:t>
      </w:r>
      <w:proofErr w:type="spellStart"/>
      <w:r w:rsidRPr="00A9286D">
        <w:rPr>
          <w:color w:val="333333"/>
          <w:sz w:val="24"/>
          <w:szCs w:val="24"/>
        </w:rPr>
        <w:t>регулювання</w:t>
      </w:r>
      <w:proofErr w:type="spellEnd"/>
      <w:r w:rsidRPr="00A9286D">
        <w:rPr>
          <w:color w:val="333333"/>
          <w:sz w:val="24"/>
          <w:szCs w:val="24"/>
        </w:rPr>
        <w:t>.</w:t>
      </w:r>
    </w:p>
    <w:p w14:paraId="2C748F4A" w14:textId="77777777" w:rsidR="00492977" w:rsidRPr="00A9286D" w:rsidRDefault="00492977" w:rsidP="00492977">
      <w:pPr>
        <w:ind w:firstLine="360"/>
        <w:jc w:val="both"/>
        <w:rPr>
          <w:color w:val="333333"/>
          <w:sz w:val="24"/>
          <w:szCs w:val="24"/>
        </w:rPr>
      </w:pPr>
      <w:r w:rsidRPr="00A9286D">
        <w:rPr>
          <w:color w:val="333333"/>
          <w:sz w:val="24"/>
          <w:szCs w:val="24"/>
        </w:rPr>
        <w:t> </w:t>
      </w:r>
    </w:p>
    <w:p w14:paraId="0EA9C408" w14:textId="77777777" w:rsidR="00492977" w:rsidRPr="00A9286D" w:rsidRDefault="00492977" w:rsidP="00492977">
      <w:pPr>
        <w:ind w:firstLine="360"/>
        <w:jc w:val="both"/>
        <w:rPr>
          <w:color w:val="333333"/>
          <w:sz w:val="24"/>
          <w:szCs w:val="24"/>
        </w:rPr>
      </w:pPr>
      <w:proofErr w:type="spellStart"/>
      <w:r w:rsidRPr="00A9286D">
        <w:rPr>
          <w:color w:val="333333"/>
          <w:sz w:val="24"/>
          <w:szCs w:val="24"/>
        </w:rPr>
        <w:t>Відповідно</w:t>
      </w:r>
      <w:proofErr w:type="spellEnd"/>
      <w:r w:rsidRPr="00A9286D">
        <w:rPr>
          <w:color w:val="333333"/>
          <w:sz w:val="24"/>
          <w:szCs w:val="24"/>
        </w:rPr>
        <w:t xml:space="preserve"> до </w:t>
      </w:r>
      <w:proofErr w:type="spellStart"/>
      <w:r w:rsidRPr="00A9286D">
        <w:rPr>
          <w:color w:val="333333"/>
          <w:sz w:val="24"/>
          <w:szCs w:val="24"/>
        </w:rPr>
        <w:t>податкового</w:t>
      </w:r>
      <w:proofErr w:type="spellEnd"/>
      <w:r w:rsidRPr="00A9286D">
        <w:rPr>
          <w:color w:val="333333"/>
          <w:sz w:val="24"/>
          <w:szCs w:val="24"/>
        </w:rPr>
        <w:t xml:space="preserve"> </w:t>
      </w:r>
      <w:proofErr w:type="spellStart"/>
      <w:r w:rsidRPr="00A9286D">
        <w:rPr>
          <w:color w:val="333333"/>
          <w:sz w:val="24"/>
          <w:szCs w:val="24"/>
        </w:rPr>
        <w:t>законодавства</w:t>
      </w:r>
      <w:proofErr w:type="spellEnd"/>
      <w:r w:rsidRPr="00A9286D">
        <w:rPr>
          <w:color w:val="333333"/>
          <w:sz w:val="24"/>
          <w:szCs w:val="24"/>
        </w:rPr>
        <w:t xml:space="preserve"> до </w:t>
      </w:r>
      <w:proofErr w:type="spellStart"/>
      <w:r w:rsidRPr="00A9286D">
        <w:rPr>
          <w:color w:val="333333"/>
          <w:sz w:val="24"/>
          <w:szCs w:val="24"/>
        </w:rPr>
        <w:t>повноважень</w:t>
      </w:r>
      <w:proofErr w:type="spellEnd"/>
      <w:r w:rsidRPr="00A9286D">
        <w:rPr>
          <w:color w:val="333333"/>
          <w:sz w:val="24"/>
          <w:szCs w:val="24"/>
        </w:rPr>
        <w:t xml:space="preserve"> </w:t>
      </w:r>
      <w:proofErr w:type="spellStart"/>
      <w:r w:rsidRPr="00A9286D">
        <w:rPr>
          <w:color w:val="333333"/>
          <w:sz w:val="24"/>
          <w:szCs w:val="24"/>
        </w:rPr>
        <w:t>органів</w:t>
      </w:r>
      <w:proofErr w:type="spellEnd"/>
      <w:r w:rsidRPr="00A9286D">
        <w:rPr>
          <w:color w:val="333333"/>
          <w:sz w:val="24"/>
          <w:szCs w:val="24"/>
        </w:rPr>
        <w:t xml:space="preserve"> </w:t>
      </w:r>
      <w:proofErr w:type="spellStart"/>
      <w:r w:rsidRPr="00A9286D">
        <w:rPr>
          <w:color w:val="333333"/>
          <w:sz w:val="24"/>
          <w:szCs w:val="24"/>
        </w:rPr>
        <w:t>місцевого</w:t>
      </w:r>
      <w:proofErr w:type="spellEnd"/>
      <w:r w:rsidRPr="00A9286D">
        <w:rPr>
          <w:color w:val="333333"/>
          <w:sz w:val="24"/>
          <w:szCs w:val="24"/>
        </w:rPr>
        <w:t xml:space="preserve"> </w:t>
      </w:r>
      <w:proofErr w:type="spellStart"/>
      <w:r w:rsidRPr="00A9286D">
        <w:rPr>
          <w:color w:val="333333"/>
          <w:sz w:val="24"/>
          <w:szCs w:val="24"/>
        </w:rPr>
        <w:t>самоврядування</w:t>
      </w:r>
      <w:proofErr w:type="spellEnd"/>
      <w:r w:rsidRPr="00A9286D">
        <w:rPr>
          <w:color w:val="333333"/>
          <w:sz w:val="24"/>
          <w:szCs w:val="24"/>
        </w:rPr>
        <w:t xml:space="preserve"> </w:t>
      </w:r>
      <w:proofErr w:type="spellStart"/>
      <w:r w:rsidRPr="00A9286D">
        <w:rPr>
          <w:color w:val="333333"/>
          <w:sz w:val="24"/>
          <w:szCs w:val="24"/>
        </w:rPr>
        <w:t>належить</w:t>
      </w:r>
      <w:proofErr w:type="spellEnd"/>
      <w:r w:rsidRPr="00A9286D">
        <w:rPr>
          <w:color w:val="333333"/>
          <w:sz w:val="24"/>
          <w:szCs w:val="24"/>
        </w:rPr>
        <w:t xml:space="preserve"> </w:t>
      </w:r>
      <w:proofErr w:type="spellStart"/>
      <w:r w:rsidRPr="00A9286D">
        <w:rPr>
          <w:color w:val="333333"/>
          <w:sz w:val="24"/>
          <w:szCs w:val="24"/>
        </w:rPr>
        <w:t>встановлення</w:t>
      </w:r>
      <w:proofErr w:type="spellEnd"/>
      <w:r w:rsidRPr="00A9286D">
        <w:rPr>
          <w:color w:val="333333"/>
          <w:sz w:val="24"/>
          <w:szCs w:val="24"/>
        </w:rPr>
        <w:t xml:space="preserve"> ставок </w:t>
      </w:r>
      <w:proofErr w:type="spellStart"/>
      <w:r w:rsidRPr="00A9286D">
        <w:rPr>
          <w:color w:val="333333"/>
          <w:sz w:val="24"/>
          <w:szCs w:val="24"/>
        </w:rPr>
        <w:t>місцеви</w:t>
      </w:r>
      <w:proofErr w:type="spellEnd"/>
      <w:r w:rsidRPr="00A9286D">
        <w:rPr>
          <w:color w:val="333333"/>
          <w:sz w:val="24"/>
          <w:szCs w:val="24"/>
          <w:lang w:val="uk-UA"/>
        </w:rPr>
        <w:t>х</w:t>
      </w:r>
      <w:r w:rsidRPr="00A9286D">
        <w:rPr>
          <w:color w:val="333333"/>
          <w:sz w:val="24"/>
          <w:szCs w:val="24"/>
        </w:rPr>
        <w:t xml:space="preserve"> </w:t>
      </w:r>
      <w:proofErr w:type="spellStart"/>
      <w:r w:rsidRPr="00A9286D">
        <w:rPr>
          <w:color w:val="333333"/>
          <w:sz w:val="24"/>
          <w:szCs w:val="24"/>
        </w:rPr>
        <w:t>податк</w:t>
      </w:r>
      <w:r w:rsidRPr="00A9286D">
        <w:rPr>
          <w:color w:val="333333"/>
          <w:sz w:val="24"/>
          <w:szCs w:val="24"/>
          <w:lang w:val="uk-UA"/>
        </w:rPr>
        <w:t>ів</w:t>
      </w:r>
      <w:proofErr w:type="spellEnd"/>
      <w:r w:rsidRPr="00A9286D">
        <w:rPr>
          <w:color w:val="333333"/>
          <w:sz w:val="24"/>
          <w:szCs w:val="24"/>
        </w:rPr>
        <w:t xml:space="preserve"> і </w:t>
      </w:r>
      <w:proofErr w:type="spellStart"/>
      <w:r w:rsidRPr="00A9286D">
        <w:rPr>
          <w:color w:val="333333"/>
          <w:sz w:val="24"/>
          <w:szCs w:val="24"/>
        </w:rPr>
        <w:t>збор</w:t>
      </w:r>
      <w:r w:rsidRPr="00A9286D">
        <w:rPr>
          <w:color w:val="333333"/>
          <w:sz w:val="24"/>
          <w:szCs w:val="24"/>
          <w:lang w:val="uk-UA"/>
        </w:rPr>
        <w:t>ів</w:t>
      </w:r>
      <w:proofErr w:type="spellEnd"/>
      <w:r w:rsidRPr="00A9286D">
        <w:rPr>
          <w:color w:val="333333"/>
          <w:sz w:val="24"/>
          <w:szCs w:val="24"/>
        </w:rPr>
        <w:t xml:space="preserve"> </w:t>
      </w:r>
      <w:proofErr w:type="gramStart"/>
      <w:r w:rsidRPr="00A9286D">
        <w:rPr>
          <w:color w:val="333333"/>
          <w:sz w:val="24"/>
          <w:szCs w:val="24"/>
        </w:rPr>
        <w:t>у межах</w:t>
      </w:r>
      <w:proofErr w:type="gramEnd"/>
      <w:r w:rsidRPr="00A9286D">
        <w:rPr>
          <w:color w:val="333333"/>
          <w:sz w:val="24"/>
          <w:szCs w:val="24"/>
        </w:rPr>
        <w:t xml:space="preserve"> </w:t>
      </w:r>
      <w:proofErr w:type="spellStart"/>
      <w:r w:rsidRPr="00A9286D">
        <w:rPr>
          <w:color w:val="333333"/>
          <w:sz w:val="24"/>
          <w:szCs w:val="24"/>
        </w:rPr>
        <w:t>встановлених</w:t>
      </w:r>
      <w:proofErr w:type="spellEnd"/>
      <w:r w:rsidRPr="00A9286D">
        <w:rPr>
          <w:color w:val="333333"/>
          <w:sz w:val="24"/>
          <w:szCs w:val="24"/>
        </w:rPr>
        <w:t xml:space="preserve"> </w:t>
      </w:r>
      <w:proofErr w:type="spellStart"/>
      <w:r w:rsidRPr="00A9286D">
        <w:rPr>
          <w:color w:val="333333"/>
          <w:sz w:val="24"/>
          <w:szCs w:val="24"/>
        </w:rPr>
        <w:t>Податковим</w:t>
      </w:r>
      <w:proofErr w:type="spellEnd"/>
      <w:r w:rsidRPr="00A9286D">
        <w:rPr>
          <w:color w:val="333333"/>
          <w:sz w:val="24"/>
          <w:szCs w:val="24"/>
        </w:rPr>
        <w:t xml:space="preserve"> кодексом </w:t>
      </w:r>
      <w:proofErr w:type="spellStart"/>
      <w:r w:rsidRPr="00A9286D">
        <w:rPr>
          <w:color w:val="333333"/>
          <w:sz w:val="24"/>
          <w:szCs w:val="24"/>
        </w:rPr>
        <w:t>України</w:t>
      </w:r>
      <w:proofErr w:type="spellEnd"/>
      <w:r w:rsidRPr="00A9286D">
        <w:rPr>
          <w:color w:val="333333"/>
          <w:sz w:val="24"/>
          <w:szCs w:val="24"/>
        </w:rPr>
        <w:t>.</w:t>
      </w:r>
    </w:p>
    <w:p w14:paraId="21D21896" w14:textId="77777777" w:rsidR="00492977" w:rsidRPr="00A9286D" w:rsidRDefault="00492977" w:rsidP="00492977">
      <w:pPr>
        <w:ind w:firstLine="360"/>
        <w:rPr>
          <w:color w:val="333333"/>
          <w:sz w:val="24"/>
          <w:szCs w:val="24"/>
        </w:rPr>
      </w:pPr>
      <w:r w:rsidRPr="00A9286D">
        <w:rPr>
          <w:color w:val="333333"/>
          <w:sz w:val="24"/>
          <w:szCs w:val="24"/>
        </w:rPr>
        <w:t> </w:t>
      </w:r>
    </w:p>
    <w:p w14:paraId="1405F661" w14:textId="77777777" w:rsidR="00492977" w:rsidRPr="00A9286D" w:rsidRDefault="00492977" w:rsidP="00492977">
      <w:pPr>
        <w:rPr>
          <w:color w:val="333333"/>
          <w:sz w:val="24"/>
          <w:szCs w:val="24"/>
        </w:rPr>
      </w:pPr>
    </w:p>
    <w:p w14:paraId="43C9B071" w14:textId="77777777" w:rsidR="00492977" w:rsidRPr="00A9286D" w:rsidRDefault="00492977" w:rsidP="00492977">
      <w:pPr>
        <w:rPr>
          <w:sz w:val="24"/>
          <w:szCs w:val="24"/>
          <w:lang w:val="uk-UA"/>
        </w:rPr>
      </w:pPr>
      <w:r w:rsidRPr="00A9286D">
        <w:rPr>
          <w:sz w:val="24"/>
          <w:szCs w:val="24"/>
          <w:lang w:val="uk-UA"/>
        </w:rPr>
        <w:t xml:space="preserve">Начальник управління економічного </w:t>
      </w:r>
    </w:p>
    <w:p w14:paraId="53A515D9" w14:textId="6F0828F0" w:rsidR="00492977" w:rsidRPr="00A9286D" w:rsidRDefault="00492977" w:rsidP="00196D87">
      <w:pPr>
        <w:rPr>
          <w:sz w:val="24"/>
          <w:szCs w:val="24"/>
          <w:lang w:val="uk-UA"/>
        </w:rPr>
      </w:pPr>
      <w:r w:rsidRPr="00A9286D">
        <w:rPr>
          <w:sz w:val="24"/>
          <w:szCs w:val="24"/>
          <w:lang w:val="uk-UA"/>
        </w:rPr>
        <w:t xml:space="preserve">розвитку </w:t>
      </w:r>
      <w:r w:rsidR="00196D87">
        <w:rPr>
          <w:sz w:val="24"/>
          <w:szCs w:val="24"/>
          <w:lang w:val="uk-UA"/>
        </w:rPr>
        <w:t xml:space="preserve">Південноукраїнської </w:t>
      </w:r>
      <w:r w:rsidRPr="00A9286D">
        <w:rPr>
          <w:sz w:val="24"/>
          <w:szCs w:val="24"/>
          <w:lang w:val="uk-UA"/>
        </w:rPr>
        <w:t>міської ради</w:t>
      </w:r>
      <w:r w:rsidRPr="00A9286D">
        <w:rPr>
          <w:sz w:val="24"/>
          <w:szCs w:val="24"/>
          <w:lang w:val="uk-UA"/>
        </w:rPr>
        <w:tab/>
      </w:r>
      <w:r w:rsidRPr="00A9286D">
        <w:rPr>
          <w:sz w:val="24"/>
          <w:szCs w:val="24"/>
          <w:lang w:val="uk-UA"/>
        </w:rPr>
        <w:tab/>
      </w:r>
      <w:r w:rsidRPr="00A9286D">
        <w:rPr>
          <w:sz w:val="24"/>
          <w:szCs w:val="24"/>
          <w:lang w:val="uk-UA"/>
        </w:rPr>
        <w:tab/>
      </w:r>
      <w:r w:rsidR="00196D87">
        <w:rPr>
          <w:sz w:val="24"/>
          <w:szCs w:val="24"/>
          <w:lang w:val="uk-UA"/>
        </w:rPr>
        <w:t>Тетяна ТАЦІЄНКО</w:t>
      </w:r>
    </w:p>
    <w:p w14:paraId="7F4413F9" w14:textId="77777777" w:rsidR="00492977" w:rsidRPr="00A9286D" w:rsidRDefault="00492977" w:rsidP="00492977">
      <w:pPr>
        <w:jc w:val="both"/>
        <w:rPr>
          <w:sz w:val="24"/>
          <w:szCs w:val="24"/>
          <w:lang w:val="uk-UA"/>
        </w:rPr>
      </w:pPr>
    </w:p>
    <w:p w14:paraId="71BF381B" w14:textId="77777777" w:rsidR="00492977" w:rsidRPr="00A9286D" w:rsidRDefault="00492977" w:rsidP="00492977">
      <w:pPr>
        <w:rPr>
          <w:sz w:val="24"/>
          <w:szCs w:val="24"/>
          <w:lang w:val="uk-UA"/>
        </w:rPr>
      </w:pPr>
    </w:p>
    <w:p w14:paraId="4FD85F5D" w14:textId="77777777" w:rsidR="00492977" w:rsidRPr="00CE689F" w:rsidRDefault="00492977" w:rsidP="00492977">
      <w:pPr>
        <w:rPr>
          <w:sz w:val="22"/>
          <w:szCs w:val="22"/>
          <w:lang w:val="uk-UA"/>
        </w:rPr>
      </w:pPr>
    </w:p>
    <w:p w14:paraId="3ACF60DB" w14:textId="77777777" w:rsidR="00492977" w:rsidRPr="003710A5" w:rsidRDefault="00492977" w:rsidP="00492977">
      <w:pPr>
        <w:rPr>
          <w:sz w:val="22"/>
          <w:szCs w:val="22"/>
          <w:lang w:val="uk-UA"/>
        </w:rPr>
      </w:pPr>
    </w:p>
    <w:p w14:paraId="40C384E1" w14:textId="77777777" w:rsidR="00492977" w:rsidRPr="003710A5" w:rsidRDefault="00492977" w:rsidP="00492977">
      <w:pPr>
        <w:rPr>
          <w:sz w:val="22"/>
          <w:szCs w:val="22"/>
          <w:lang w:val="uk-UA"/>
        </w:rPr>
      </w:pPr>
    </w:p>
    <w:p w14:paraId="27CD84FB" w14:textId="77777777" w:rsidR="00492977" w:rsidRPr="003710A5" w:rsidRDefault="00492977" w:rsidP="00492977">
      <w:pPr>
        <w:rPr>
          <w:sz w:val="22"/>
          <w:szCs w:val="22"/>
          <w:lang w:val="uk-UA"/>
        </w:rPr>
      </w:pPr>
    </w:p>
    <w:p w14:paraId="1273517A" w14:textId="77777777" w:rsidR="00492977" w:rsidRDefault="00492977" w:rsidP="00492977">
      <w:pPr>
        <w:rPr>
          <w:sz w:val="22"/>
          <w:szCs w:val="22"/>
          <w:lang w:val="uk-UA"/>
        </w:rPr>
      </w:pPr>
    </w:p>
    <w:p w14:paraId="6D0962F3" w14:textId="77777777" w:rsidR="00492977" w:rsidRDefault="00492977" w:rsidP="00492977">
      <w:pPr>
        <w:rPr>
          <w:sz w:val="22"/>
          <w:szCs w:val="22"/>
          <w:lang w:val="uk-UA"/>
        </w:rPr>
      </w:pPr>
    </w:p>
    <w:p w14:paraId="1C25F5DF" w14:textId="77777777" w:rsidR="00CF57CC" w:rsidRPr="00492977" w:rsidRDefault="00CF57CC">
      <w:pPr>
        <w:rPr>
          <w:lang w:val="uk-UA"/>
        </w:rPr>
      </w:pPr>
    </w:p>
    <w:sectPr w:rsidR="00CF57CC" w:rsidRPr="00492977" w:rsidSect="00994FD8">
      <w:pgSz w:w="11906" w:h="16838"/>
      <w:pgMar w:top="993" w:right="680" w:bottom="851" w:left="1985"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dmin" w:date="2025-05-07T15:12:00Z" w:initials="A">
    <w:p w14:paraId="10E70FDA" w14:textId="0B57CD8E" w:rsidR="00144A1D" w:rsidRDefault="00144A1D">
      <w:pPr>
        <w:pStyle w:val="aff5"/>
      </w:pPr>
      <w:r>
        <w:rPr>
          <w:rStyle w:val="aff4"/>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E70F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E70FDA" w16cid:durableId="2BC5F6F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thograph">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tiqua">
    <w:altName w:val="Corbe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023C"/>
    <w:multiLevelType w:val="hybridMultilevel"/>
    <w:tmpl w:val="3A5071BA"/>
    <w:lvl w:ilvl="0" w:tplc="46964A64">
      <w:start w:val="1"/>
      <w:numFmt w:val="upperRoman"/>
      <w:lvlText w:val="%1."/>
      <w:lvlJc w:val="left"/>
      <w:pPr>
        <w:ind w:left="1170" w:hanging="720"/>
      </w:pPr>
      <w:rPr>
        <w:rFonts w:hint="default"/>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1" w15:restartNumberingAfterBreak="0">
    <w:nsid w:val="12D8235B"/>
    <w:multiLevelType w:val="hybridMultilevel"/>
    <w:tmpl w:val="06B48632"/>
    <w:lvl w:ilvl="0" w:tplc="18502626">
      <w:start w:val="1"/>
      <w:numFmt w:val="decimal"/>
      <w:lvlText w:val="%1."/>
      <w:lvlJc w:val="left"/>
      <w:pPr>
        <w:ind w:left="1068" w:hanging="360"/>
      </w:pPr>
      <w:rPr>
        <w:rFonts w:hint="default"/>
        <w:b/>
        <w:bCs/>
        <w:i/>
        <w:iCs/>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5E7E4FAE"/>
    <w:multiLevelType w:val="hybridMultilevel"/>
    <w:tmpl w:val="7A440DE8"/>
    <w:lvl w:ilvl="0" w:tplc="0C125138">
      <w:start w:val="1"/>
      <w:numFmt w:val="decimal"/>
      <w:lvlText w:val="%1."/>
      <w:lvlJc w:val="left"/>
      <w:pPr>
        <w:tabs>
          <w:tab w:val="num" w:pos="1080"/>
        </w:tabs>
        <w:ind w:left="1080"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0F861EA"/>
    <w:multiLevelType w:val="multilevel"/>
    <w:tmpl w:val="3956F082"/>
    <w:lvl w:ilvl="0">
      <w:start w:val="1"/>
      <w:numFmt w:val="decimal"/>
      <w:lvlText w:val="%1."/>
      <w:lvlJc w:val="left"/>
      <w:pPr>
        <w:ind w:left="1069" w:hanging="360"/>
      </w:pPr>
      <w:rPr>
        <w:rFonts w:hint="default"/>
      </w:rPr>
    </w:lvl>
    <w:lvl w:ilvl="1">
      <w:start w:val="1"/>
      <w:numFmt w:val="decimal"/>
      <w:isLgl/>
      <w:lvlText w:val="%1.%2"/>
      <w:lvlJc w:val="left"/>
      <w:pPr>
        <w:ind w:left="1129" w:hanging="360"/>
      </w:pPr>
      <w:rPr>
        <w:rFonts w:hint="default"/>
      </w:rPr>
    </w:lvl>
    <w:lvl w:ilvl="2">
      <w:start w:val="1"/>
      <w:numFmt w:val="decimal"/>
      <w:isLgl/>
      <w:lvlText w:val="%1.%2.%3"/>
      <w:lvlJc w:val="left"/>
      <w:pPr>
        <w:ind w:left="1549" w:hanging="720"/>
      </w:pPr>
      <w:rPr>
        <w:rFonts w:hint="default"/>
      </w:rPr>
    </w:lvl>
    <w:lvl w:ilvl="3">
      <w:start w:val="1"/>
      <w:numFmt w:val="decimal"/>
      <w:isLgl/>
      <w:lvlText w:val="%1.%2.%3.%4"/>
      <w:lvlJc w:val="left"/>
      <w:pPr>
        <w:ind w:left="1609" w:hanging="720"/>
      </w:pPr>
      <w:rPr>
        <w:rFonts w:hint="default"/>
      </w:rPr>
    </w:lvl>
    <w:lvl w:ilvl="4">
      <w:start w:val="1"/>
      <w:numFmt w:val="decimal"/>
      <w:isLgl/>
      <w:lvlText w:val="%1.%2.%3.%4.%5"/>
      <w:lvlJc w:val="left"/>
      <w:pPr>
        <w:ind w:left="2029" w:hanging="1080"/>
      </w:pPr>
      <w:rPr>
        <w:rFonts w:hint="default"/>
      </w:rPr>
    </w:lvl>
    <w:lvl w:ilvl="5">
      <w:start w:val="1"/>
      <w:numFmt w:val="decimal"/>
      <w:isLgl/>
      <w:lvlText w:val="%1.%2.%3.%4.%5.%6"/>
      <w:lvlJc w:val="left"/>
      <w:pPr>
        <w:ind w:left="208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69" w:hanging="1440"/>
      </w:pPr>
      <w:rPr>
        <w:rFonts w:hint="default"/>
      </w:rPr>
    </w:lvl>
    <w:lvl w:ilvl="8">
      <w:start w:val="1"/>
      <w:numFmt w:val="decimal"/>
      <w:isLgl/>
      <w:lvlText w:val="%1.%2.%3.%4.%5.%6.%7.%8.%9"/>
      <w:lvlJc w:val="left"/>
      <w:pPr>
        <w:ind w:left="2989" w:hanging="1800"/>
      </w:pPr>
      <w:rPr>
        <w:rFont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77"/>
    <w:rsid w:val="000005EF"/>
    <w:rsid w:val="00040ECF"/>
    <w:rsid w:val="000521BC"/>
    <w:rsid w:val="00081AF2"/>
    <w:rsid w:val="00094D4D"/>
    <w:rsid w:val="000A3510"/>
    <w:rsid w:val="000B418E"/>
    <w:rsid w:val="00100520"/>
    <w:rsid w:val="0011352F"/>
    <w:rsid w:val="00144A1D"/>
    <w:rsid w:val="00147679"/>
    <w:rsid w:val="001946EF"/>
    <w:rsid w:val="00196D87"/>
    <w:rsid w:val="001B0F06"/>
    <w:rsid w:val="001B2C32"/>
    <w:rsid w:val="001C4D8E"/>
    <w:rsid w:val="001F39B8"/>
    <w:rsid w:val="00203045"/>
    <w:rsid w:val="0021294B"/>
    <w:rsid w:val="002133CE"/>
    <w:rsid w:val="00225F0C"/>
    <w:rsid w:val="00226329"/>
    <w:rsid w:val="00230746"/>
    <w:rsid w:val="00255410"/>
    <w:rsid w:val="002564D9"/>
    <w:rsid w:val="00256FA3"/>
    <w:rsid w:val="00264509"/>
    <w:rsid w:val="002720CC"/>
    <w:rsid w:val="002A3BD2"/>
    <w:rsid w:val="002B059C"/>
    <w:rsid w:val="002C0BA4"/>
    <w:rsid w:val="002C767D"/>
    <w:rsid w:val="002D04B8"/>
    <w:rsid w:val="002E6754"/>
    <w:rsid w:val="002F2200"/>
    <w:rsid w:val="002F6E68"/>
    <w:rsid w:val="003006B5"/>
    <w:rsid w:val="003110DF"/>
    <w:rsid w:val="003308D0"/>
    <w:rsid w:val="003525E3"/>
    <w:rsid w:val="00353D8A"/>
    <w:rsid w:val="00357BD4"/>
    <w:rsid w:val="00375F7B"/>
    <w:rsid w:val="003B0875"/>
    <w:rsid w:val="003C10EA"/>
    <w:rsid w:val="00410DAF"/>
    <w:rsid w:val="00412346"/>
    <w:rsid w:val="004137C8"/>
    <w:rsid w:val="00424472"/>
    <w:rsid w:val="00441526"/>
    <w:rsid w:val="0045617B"/>
    <w:rsid w:val="0047400F"/>
    <w:rsid w:val="004801D3"/>
    <w:rsid w:val="00492977"/>
    <w:rsid w:val="004B2D96"/>
    <w:rsid w:val="004B332C"/>
    <w:rsid w:val="004B44D6"/>
    <w:rsid w:val="004E1D92"/>
    <w:rsid w:val="004E39AC"/>
    <w:rsid w:val="005243FD"/>
    <w:rsid w:val="00554CC8"/>
    <w:rsid w:val="005563C7"/>
    <w:rsid w:val="00581D1A"/>
    <w:rsid w:val="005A02AC"/>
    <w:rsid w:val="005A3F6B"/>
    <w:rsid w:val="005E5427"/>
    <w:rsid w:val="005F6CB2"/>
    <w:rsid w:val="006035E3"/>
    <w:rsid w:val="0060487C"/>
    <w:rsid w:val="006169C5"/>
    <w:rsid w:val="00627AA8"/>
    <w:rsid w:val="0063479C"/>
    <w:rsid w:val="006667CD"/>
    <w:rsid w:val="0066783E"/>
    <w:rsid w:val="006717CA"/>
    <w:rsid w:val="00687031"/>
    <w:rsid w:val="00687D44"/>
    <w:rsid w:val="00691095"/>
    <w:rsid w:val="006B310A"/>
    <w:rsid w:val="006B6CC6"/>
    <w:rsid w:val="006C2608"/>
    <w:rsid w:val="006D015A"/>
    <w:rsid w:val="006E1836"/>
    <w:rsid w:val="006E1D3A"/>
    <w:rsid w:val="006E7BF9"/>
    <w:rsid w:val="006F23BC"/>
    <w:rsid w:val="0070256E"/>
    <w:rsid w:val="00706E1D"/>
    <w:rsid w:val="00722CDB"/>
    <w:rsid w:val="00724E68"/>
    <w:rsid w:val="00726688"/>
    <w:rsid w:val="00746192"/>
    <w:rsid w:val="00747281"/>
    <w:rsid w:val="00770164"/>
    <w:rsid w:val="007734BC"/>
    <w:rsid w:val="00777421"/>
    <w:rsid w:val="00795F88"/>
    <w:rsid w:val="007D2165"/>
    <w:rsid w:val="007E034C"/>
    <w:rsid w:val="007F107E"/>
    <w:rsid w:val="007F3322"/>
    <w:rsid w:val="008367EF"/>
    <w:rsid w:val="00847060"/>
    <w:rsid w:val="008522B5"/>
    <w:rsid w:val="00857B03"/>
    <w:rsid w:val="008655AD"/>
    <w:rsid w:val="00895765"/>
    <w:rsid w:val="008B00CF"/>
    <w:rsid w:val="008F62B5"/>
    <w:rsid w:val="008F63B5"/>
    <w:rsid w:val="00913B78"/>
    <w:rsid w:val="00943310"/>
    <w:rsid w:val="0094744E"/>
    <w:rsid w:val="009552A8"/>
    <w:rsid w:val="00967A2A"/>
    <w:rsid w:val="0097039E"/>
    <w:rsid w:val="00987551"/>
    <w:rsid w:val="00990617"/>
    <w:rsid w:val="00994FD8"/>
    <w:rsid w:val="00995882"/>
    <w:rsid w:val="009976C3"/>
    <w:rsid w:val="009A05CF"/>
    <w:rsid w:val="009B5417"/>
    <w:rsid w:val="009C5725"/>
    <w:rsid w:val="009C713F"/>
    <w:rsid w:val="009D0084"/>
    <w:rsid w:val="009E6449"/>
    <w:rsid w:val="009E719C"/>
    <w:rsid w:val="009F270C"/>
    <w:rsid w:val="009F5EBB"/>
    <w:rsid w:val="00A2532F"/>
    <w:rsid w:val="00A40356"/>
    <w:rsid w:val="00A75F4E"/>
    <w:rsid w:val="00A93A1D"/>
    <w:rsid w:val="00A96A85"/>
    <w:rsid w:val="00AA6181"/>
    <w:rsid w:val="00AB5EF6"/>
    <w:rsid w:val="00AB7772"/>
    <w:rsid w:val="00B30DEC"/>
    <w:rsid w:val="00B40EBE"/>
    <w:rsid w:val="00B66AFF"/>
    <w:rsid w:val="00B9196F"/>
    <w:rsid w:val="00BB2DDC"/>
    <w:rsid w:val="00BB4E6F"/>
    <w:rsid w:val="00BB504B"/>
    <w:rsid w:val="00BC3206"/>
    <w:rsid w:val="00BC4505"/>
    <w:rsid w:val="00BD7BA6"/>
    <w:rsid w:val="00BF65D7"/>
    <w:rsid w:val="00BF66F8"/>
    <w:rsid w:val="00BF7CE7"/>
    <w:rsid w:val="00C1294F"/>
    <w:rsid w:val="00C35E2D"/>
    <w:rsid w:val="00C54472"/>
    <w:rsid w:val="00C62E0B"/>
    <w:rsid w:val="00C62EC1"/>
    <w:rsid w:val="00C72BE6"/>
    <w:rsid w:val="00C741B0"/>
    <w:rsid w:val="00C8332A"/>
    <w:rsid w:val="00C84376"/>
    <w:rsid w:val="00C93128"/>
    <w:rsid w:val="00C942E9"/>
    <w:rsid w:val="00CD7227"/>
    <w:rsid w:val="00CE0E42"/>
    <w:rsid w:val="00CF57CC"/>
    <w:rsid w:val="00D11D70"/>
    <w:rsid w:val="00D120E2"/>
    <w:rsid w:val="00D17D2E"/>
    <w:rsid w:val="00D4351B"/>
    <w:rsid w:val="00D45C7E"/>
    <w:rsid w:val="00D46285"/>
    <w:rsid w:val="00D77C42"/>
    <w:rsid w:val="00D80685"/>
    <w:rsid w:val="00D9099F"/>
    <w:rsid w:val="00DA0A64"/>
    <w:rsid w:val="00DA4F81"/>
    <w:rsid w:val="00DC057A"/>
    <w:rsid w:val="00DC584F"/>
    <w:rsid w:val="00DE3BAA"/>
    <w:rsid w:val="00E1124B"/>
    <w:rsid w:val="00E20184"/>
    <w:rsid w:val="00E657BD"/>
    <w:rsid w:val="00E70609"/>
    <w:rsid w:val="00E73BE8"/>
    <w:rsid w:val="00E83341"/>
    <w:rsid w:val="00EA74A5"/>
    <w:rsid w:val="00EB02E1"/>
    <w:rsid w:val="00ED2B92"/>
    <w:rsid w:val="00ED3BC2"/>
    <w:rsid w:val="00F50E05"/>
    <w:rsid w:val="00F52845"/>
    <w:rsid w:val="00F563F7"/>
    <w:rsid w:val="00F716BD"/>
    <w:rsid w:val="00F913B0"/>
    <w:rsid w:val="00FA2F8D"/>
    <w:rsid w:val="00FA4096"/>
    <w:rsid w:val="00FA54CE"/>
    <w:rsid w:val="00FC0923"/>
    <w:rsid w:val="00FC2BCA"/>
    <w:rsid w:val="00FC6A6E"/>
    <w:rsid w:val="00FD0417"/>
    <w:rsid w:val="00FE38D7"/>
    <w:rsid w:val="00FE6CFC"/>
    <w:rsid w:val="00FF5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F37C5"/>
  <w15:docId w15:val="{DE247AB8-5BDA-46B6-907F-0D185F76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9297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92977"/>
    <w:pPr>
      <w:keepNext/>
      <w:overflowPunct/>
      <w:autoSpaceDE/>
      <w:autoSpaceDN/>
      <w:adjustRightInd/>
      <w:jc w:val="center"/>
      <w:textAlignment w:val="auto"/>
      <w:outlineLvl w:val="0"/>
    </w:pPr>
    <w:rPr>
      <w:rFonts w:ascii="Lithograph" w:eastAsia="Calibri" w:hAnsi="Lithograph" w:cs="Lithograph"/>
      <w:b/>
      <w:bCs/>
      <w:sz w:val="32"/>
      <w:szCs w:val="32"/>
      <w:lang w:val="uk-UA"/>
    </w:rPr>
  </w:style>
  <w:style w:type="paragraph" w:styleId="2">
    <w:name w:val="heading 2"/>
    <w:basedOn w:val="a"/>
    <w:next w:val="a"/>
    <w:link w:val="20"/>
    <w:uiPriority w:val="99"/>
    <w:qFormat/>
    <w:rsid w:val="00492977"/>
    <w:pPr>
      <w:keepNext/>
      <w:ind w:right="284"/>
      <w:jc w:val="center"/>
      <w:outlineLvl w:val="1"/>
    </w:pPr>
    <w:rPr>
      <w:b/>
      <w:bCs/>
      <w:spacing w:val="40"/>
      <w:sz w:val="24"/>
      <w:szCs w:val="24"/>
    </w:rPr>
  </w:style>
  <w:style w:type="paragraph" w:styleId="3">
    <w:name w:val="heading 3"/>
    <w:basedOn w:val="a"/>
    <w:next w:val="a"/>
    <w:link w:val="30"/>
    <w:uiPriority w:val="99"/>
    <w:qFormat/>
    <w:rsid w:val="0049297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492977"/>
    <w:pPr>
      <w:keepNext/>
      <w:spacing w:line="120" w:lineRule="atLeast"/>
      <w:ind w:left="142" w:right="425"/>
      <w:jc w:val="center"/>
      <w:outlineLvl w:val="3"/>
    </w:pPr>
    <w:rPr>
      <w:sz w:val="28"/>
      <w:szCs w:val="28"/>
    </w:rPr>
  </w:style>
  <w:style w:type="paragraph" w:styleId="5">
    <w:name w:val="heading 5"/>
    <w:basedOn w:val="a"/>
    <w:next w:val="a"/>
    <w:link w:val="50"/>
    <w:uiPriority w:val="99"/>
    <w:qFormat/>
    <w:rsid w:val="00492977"/>
    <w:pPr>
      <w:keepNext/>
      <w:overflowPunct/>
      <w:autoSpaceDE/>
      <w:autoSpaceDN/>
      <w:adjustRightInd/>
      <w:jc w:val="center"/>
      <w:textAlignment w:val="auto"/>
      <w:outlineLvl w:val="4"/>
    </w:pPr>
    <w:rPr>
      <w:b/>
      <w:bCs/>
      <w:i/>
      <w:iCs/>
      <w:sz w:val="28"/>
      <w:szCs w:val="28"/>
      <w:lang w:val="uk-UA"/>
    </w:rPr>
  </w:style>
  <w:style w:type="paragraph" w:styleId="6">
    <w:name w:val="heading 6"/>
    <w:basedOn w:val="a"/>
    <w:next w:val="a"/>
    <w:link w:val="60"/>
    <w:uiPriority w:val="99"/>
    <w:qFormat/>
    <w:rsid w:val="00492977"/>
    <w:pPr>
      <w:keepNext/>
      <w:overflowPunct/>
      <w:autoSpaceDE/>
      <w:autoSpaceDN/>
      <w:adjustRightInd/>
      <w:ind w:right="1511"/>
      <w:jc w:val="both"/>
      <w:textAlignment w:val="auto"/>
      <w:outlineLvl w:val="5"/>
    </w:pPr>
    <w:rPr>
      <w:b/>
      <w:bCs/>
      <w:sz w:val="28"/>
      <w:szCs w:val="28"/>
      <w:lang w:val="uk-UA"/>
    </w:rPr>
  </w:style>
  <w:style w:type="paragraph" w:styleId="7">
    <w:name w:val="heading 7"/>
    <w:basedOn w:val="a"/>
    <w:next w:val="a"/>
    <w:link w:val="70"/>
    <w:uiPriority w:val="99"/>
    <w:qFormat/>
    <w:rsid w:val="00492977"/>
    <w:pPr>
      <w:keepNext/>
      <w:tabs>
        <w:tab w:val="num" w:pos="600"/>
      </w:tabs>
      <w:overflowPunct/>
      <w:autoSpaceDE/>
      <w:autoSpaceDN/>
      <w:adjustRightInd/>
      <w:textAlignment w:val="auto"/>
      <w:outlineLvl w:val="6"/>
    </w:pPr>
    <w:rPr>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92977"/>
    <w:rPr>
      <w:rFonts w:ascii="Lithograph" w:eastAsia="Calibri" w:hAnsi="Lithograph" w:cs="Lithograph"/>
      <w:b/>
      <w:bCs/>
      <w:sz w:val="32"/>
      <w:szCs w:val="32"/>
      <w:lang w:val="uk-UA" w:eastAsia="ru-RU"/>
    </w:rPr>
  </w:style>
  <w:style w:type="character" w:customStyle="1" w:styleId="20">
    <w:name w:val="Заголовок 2 Знак"/>
    <w:basedOn w:val="a0"/>
    <w:link w:val="2"/>
    <w:uiPriority w:val="99"/>
    <w:rsid w:val="00492977"/>
    <w:rPr>
      <w:rFonts w:ascii="Times New Roman" w:eastAsia="Times New Roman" w:hAnsi="Times New Roman" w:cs="Times New Roman"/>
      <w:b/>
      <w:bCs/>
      <w:spacing w:val="40"/>
      <w:sz w:val="24"/>
      <w:szCs w:val="24"/>
      <w:lang w:eastAsia="ru-RU"/>
    </w:rPr>
  </w:style>
  <w:style w:type="character" w:customStyle="1" w:styleId="30">
    <w:name w:val="Заголовок 3 Знак"/>
    <w:basedOn w:val="a0"/>
    <w:link w:val="3"/>
    <w:uiPriority w:val="99"/>
    <w:rsid w:val="00492977"/>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492977"/>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9"/>
    <w:rsid w:val="00492977"/>
    <w:rPr>
      <w:rFonts w:ascii="Times New Roman" w:eastAsia="Times New Roman" w:hAnsi="Times New Roman" w:cs="Times New Roman"/>
      <w:b/>
      <w:bCs/>
      <w:i/>
      <w:iCs/>
      <w:sz w:val="28"/>
      <w:szCs w:val="28"/>
      <w:lang w:val="uk-UA" w:eastAsia="ru-RU"/>
    </w:rPr>
  </w:style>
  <w:style w:type="character" w:customStyle="1" w:styleId="60">
    <w:name w:val="Заголовок 6 Знак"/>
    <w:basedOn w:val="a0"/>
    <w:link w:val="6"/>
    <w:uiPriority w:val="99"/>
    <w:rsid w:val="00492977"/>
    <w:rPr>
      <w:rFonts w:ascii="Times New Roman" w:eastAsia="Times New Roman" w:hAnsi="Times New Roman" w:cs="Times New Roman"/>
      <w:b/>
      <w:bCs/>
      <w:sz w:val="28"/>
      <w:szCs w:val="28"/>
      <w:lang w:val="uk-UA" w:eastAsia="ru-RU"/>
    </w:rPr>
  </w:style>
  <w:style w:type="character" w:customStyle="1" w:styleId="70">
    <w:name w:val="Заголовок 7 Знак"/>
    <w:basedOn w:val="a0"/>
    <w:link w:val="7"/>
    <w:uiPriority w:val="99"/>
    <w:rsid w:val="00492977"/>
    <w:rPr>
      <w:rFonts w:ascii="Times New Roman" w:eastAsia="Times New Roman" w:hAnsi="Times New Roman" w:cs="Times New Roman"/>
      <w:b/>
      <w:bCs/>
      <w:sz w:val="26"/>
      <w:szCs w:val="26"/>
      <w:lang w:val="uk-UA" w:eastAsia="ru-RU"/>
    </w:rPr>
  </w:style>
  <w:style w:type="paragraph" w:customStyle="1" w:styleId="31">
    <w:name w:val="Столбец 3"/>
    <w:uiPriority w:val="99"/>
    <w:rsid w:val="00492977"/>
    <w:pPr>
      <w:spacing w:after="0" w:line="240" w:lineRule="auto"/>
    </w:pPr>
    <w:rPr>
      <w:rFonts w:ascii="Times New Roman" w:eastAsia="Times New Roman" w:hAnsi="Times New Roman" w:cs="Times New Roman"/>
      <w:noProof/>
      <w:sz w:val="20"/>
      <w:szCs w:val="20"/>
      <w:lang w:eastAsia="ru-RU"/>
    </w:rPr>
  </w:style>
  <w:style w:type="paragraph" w:customStyle="1" w:styleId="a3">
    <w:name w:val="Нормальний текст"/>
    <w:basedOn w:val="a"/>
    <w:uiPriority w:val="99"/>
    <w:rsid w:val="00492977"/>
    <w:pPr>
      <w:overflowPunct/>
      <w:autoSpaceDE/>
      <w:autoSpaceDN/>
      <w:adjustRightInd/>
      <w:spacing w:before="120"/>
      <w:ind w:firstLine="567"/>
      <w:textAlignment w:val="auto"/>
    </w:pPr>
    <w:rPr>
      <w:rFonts w:ascii="Antiqua" w:hAnsi="Antiqua" w:cs="Antiqua"/>
      <w:sz w:val="26"/>
      <w:szCs w:val="26"/>
      <w:lang w:val="uk-UA"/>
    </w:rPr>
  </w:style>
  <w:style w:type="paragraph" w:styleId="a4">
    <w:name w:val="List Paragraph"/>
    <w:basedOn w:val="a"/>
    <w:uiPriority w:val="99"/>
    <w:qFormat/>
    <w:rsid w:val="00492977"/>
    <w:pPr>
      <w:overflowPunct/>
      <w:autoSpaceDE/>
      <w:autoSpaceDN/>
      <w:adjustRightInd/>
      <w:ind w:left="720"/>
      <w:textAlignment w:val="auto"/>
    </w:pPr>
  </w:style>
  <w:style w:type="paragraph" w:styleId="a5">
    <w:name w:val="Balloon Text"/>
    <w:basedOn w:val="a"/>
    <w:link w:val="a6"/>
    <w:uiPriority w:val="99"/>
    <w:semiHidden/>
    <w:rsid w:val="00492977"/>
    <w:rPr>
      <w:rFonts w:ascii="Tahoma" w:hAnsi="Tahoma" w:cs="Tahoma"/>
      <w:sz w:val="16"/>
      <w:szCs w:val="16"/>
    </w:rPr>
  </w:style>
  <w:style w:type="character" w:customStyle="1" w:styleId="a6">
    <w:name w:val="Текст выноски Знак"/>
    <w:basedOn w:val="a0"/>
    <w:link w:val="a5"/>
    <w:uiPriority w:val="99"/>
    <w:semiHidden/>
    <w:rsid w:val="00492977"/>
    <w:rPr>
      <w:rFonts w:ascii="Tahoma" w:eastAsia="Times New Roman" w:hAnsi="Tahoma" w:cs="Tahoma"/>
      <w:sz w:val="16"/>
      <w:szCs w:val="16"/>
      <w:lang w:eastAsia="ru-RU"/>
    </w:rPr>
  </w:style>
  <w:style w:type="paragraph" w:customStyle="1" w:styleId="a7">
    <w:name w:val="Назва документа"/>
    <w:basedOn w:val="a"/>
    <w:next w:val="a3"/>
    <w:uiPriority w:val="99"/>
    <w:rsid w:val="00492977"/>
    <w:pPr>
      <w:keepNext/>
      <w:keepLines/>
      <w:overflowPunct/>
      <w:autoSpaceDE/>
      <w:autoSpaceDN/>
      <w:adjustRightInd/>
      <w:spacing w:before="240" w:after="240"/>
      <w:jc w:val="center"/>
      <w:textAlignment w:val="auto"/>
    </w:pPr>
    <w:rPr>
      <w:rFonts w:ascii="Antiqua" w:hAnsi="Antiqua" w:cs="Antiqua"/>
      <w:b/>
      <w:bCs/>
      <w:sz w:val="26"/>
      <w:szCs w:val="26"/>
      <w:lang w:val="uk-UA"/>
    </w:rPr>
  </w:style>
  <w:style w:type="paragraph" w:customStyle="1" w:styleId="a8">
    <w:name w:val="Знак Знак Знак Знак Знак Знак Знак"/>
    <w:basedOn w:val="a"/>
    <w:uiPriority w:val="99"/>
    <w:rsid w:val="00492977"/>
    <w:pPr>
      <w:overflowPunct/>
      <w:autoSpaceDE/>
      <w:autoSpaceDN/>
      <w:adjustRightInd/>
      <w:textAlignment w:val="auto"/>
    </w:pPr>
    <w:rPr>
      <w:rFonts w:ascii="Verdana" w:hAnsi="Verdana" w:cs="Verdana"/>
      <w:lang w:val="en-US" w:eastAsia="en-US"/>
    </w:rPr>
  </w:style>
  <w:style w:type="paragraph" w:customStyle="1" w:styleId="CharChar2">
    <w:name w:val="Char Char2"/>
    <w:basedOn w:val="a"/>
    <w:uiPriority w:val="99"/>
    <w:rsid w:val="00492977"/>
    <w:pPr>
      <w:overflowPunct/>
      <w:autoSpaceDE/>
      <w:autoSpaceDN/>
      <w:adjustRightInd/>
      <w:textAlignment w:val="auto"/>
    </w:pPr>
    <w:rPr>
      <w:rFonts w:ascii="Verdana" w:hAnsi="Verdana" w:cs="Verdana"/>
      <w:lang w:val="en-US" w:eastAsia="en-US"/>
    </w:rPr>
  </w:style>
  <w:style w:type="character" w:styleId="a9">
    <w:name w:val="Strong"/>
    <w:basedOn w:val="a0"/>
    <w:uiPriority w:val="22"/>
    <w:qFormat/>
    <w:rsid w:val="00492977"/>
    <w:rPr>
      <w:b/>
      <w:bCs/>
    </w:rPr>
  </w:style>
  <w:style w:type="character" w:customStyle="1" w:styleId="apple-converted-space">
    <w:name w:val="apple-converted-space"/>
    <w:basedOn w:val="a0"/>
    <w:uiPriority w:val="99"/>
    <w:rsid w:val="00492977"/>
  </w:style>
  <w:style w:type="paragraph" w:styleId="aa">
    <w:name w:val="Normal (Web)"/>
    <w:basedOn w:val="a"/>
    <w:rsid w:val="00492977"/>
    <w:pPr>
      <w:overflowPunct/>
      <w:autoSpaceDE/>
      <w:autoSpaceDN/>
      <w:adjustRightInd/>
      <w:spacing w:before="100" w:beforeAutospacing="1" w:after="100" w:afterAutospacing="1"/>
      <w:textAlignment w:val="auto"/>
    </w:pPr>
    <w:rPr>
      <w:sz w:val="24"/>
      <w:szCs w:val="24"/>
    </w:rPr>
  </w:style>
  <w:style w:type="character" w:styleId="ab">
    <w:name w:val="Hyperlink"/>
    <w:basedOn w:val="a0"/>
    <w:uiPriority w:val="99"/>
    <w:rsid w:val="00492977"/>
    <w:rPr>
      <w:color w:val="0000FF"/>
      <w:u w:val="single"/>
    </w:rPr>
  </w:style>
  <w:style w:type="paragraph" w:customStyle="1" w:styleId="tjbmf">
    <w:name w:val="tj bmf"/>
    <w:basedOn w:val="a"/>
    <w:uiPriority w:val="99"/>
    <w:rsid w:val="00492977"/>
    <w:pPr>
      <w:overflowPunct/>
      <w:autoSpaceDE/>
      <w:autoSpaceDN/>
      <w:adjustRightInd/>
      <w:spacing w:before="100" w:beforeAutospacing="1" w:after="100" w:afterAutospacing="1"/>
      <w:textAlignment w:val="auto"/>
    </w:pPr>
    <w:rPr>
      <w:sz w:val="24"/>
      <w:szCs w:val="24"/>
    </w:rPr>
  </w:style>
  <w:style w:type="character" w:styleId="ac">
    <w:name w:val="FollowedHyperlink"/>
    <w:basedOn w:val="a0"/>
    <w:uiPriority w:val="99"/>
    <w:rsid w:val="00492977"/>
    <w:rPr>
      <w:color w:val="800080"/>
      <w:u w:val="single"/>
    </w:rPr>
  </w:style>
  <w:style w:type="table" w:styleId="ad">
    <w:name w:val="Table Grid"/>
    <w:basedOn w:val="a1"/>
    <w:uiPriority w:val="99"/>
    <w:rsid w:val="0049297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Столбец3"/>
    <w:basedOn w:val="a"/>
    <w:uiPriority w:val="99"/>
    <w:rsid w:val="00492977"/>
    <w:pPr>
      <w:overflowPunct/>
      <w:autoSpaceDE/>
      <w:autoSpaceDN/>
      <w:adjustRightInd/>
      <w:textAlignment w:val="auto"/>
    </w:pPr>
    <w:rPr>
      <w:sz w:val="24"/>
      <w:szCs w:val="24"/>
    </w:rPr>
  </w:style>
  <w:style w:type="character" w:customStyle="1" w:styleId="matchword9">
    <w:name w:val="match word9"/>
    <w:basedOn w:val="a0"/>
    <w:uiPriority w:val="99"/>
    <w:rsid w:val="00492977"/>
  </w:style>
  <w:style w:type="character" w:customStyle="1" w:styleId="matchword1">
    <w:name w:val="match word1"/>
    <w:basedOn w:val="a0"/>
    <w:uiPriority w:val="99"/>
    <w:rsid w:val="00492977"/>
  </w:style>
  <w:style w:type="paragraph" w:customStyle="1" w:styleId="tjreflinkmrw60">
    <w:name w:val="tj reflink mr w60"/>
    <w:basedOn w:val="a"/>
    <w:uiPriority w:val="99"/>
    <w:rsid w:val="00492977"/>
    <w:pPr>
      <w:overflowPunct/>
      <w:autoSpaceDE/>
      <w:autoSpaceDN/>
      <w:adjustRightInd/>
      <w:spacing w:before="100" w:beforeAutospacing="1" w:after="100" w:afterAutospacing="1"/>
      <w:textAlignment w:val="auto"/>
    </w:pPr>
    <w:rPr>
      <w:sz w:val="24"/>
      <w:szCs w:val="24"/>
    </w:rPr>
  </w:style>
  <w:style w:type="character" w:customStyle="1" w:styleId="matchword5">
    <w:name w:val="match word5"/>
    <w:basedOn w:val="a0"/>
    <w:uiPriority w:val="99"/>
    <w:rsid w:val="00492977"/>
  </w:style>
  <w:style w:type="character" w:customStyle="1" w:styleId="matchword3">
    <w:name w:val="match word3"/>
    <w:basedOn w:val="a0"/>
    <w:uiPriority w:val="99"/>
    <w:rsid w:val="00492977"/>
  </w:style>
  <w:style w:type="character" w:customStyle="1" w:styleId="matchword7">
    <w:name w:val="match word7"/>
    <w:basedOn w:val="a0"/>
    <w:uiPriority w:val="99"/>
    <w:rsid w:val="00492977"/>
  </w:style>
  <w:style w:type="character" w:customStyle="1" w:styleId="matchword8">
    <w:name w:val="match word8"/>
    <w:basedOn w:val="a0"/>
    <w:uiPriority w:val="99"/>
    <w:rsid w:val="00492977"/>
  </w:style>
  <w:style w:type="character" w:customStyle="1" w:styleId="matchword2">
    <w:name w:val="match word2"/>
    <w:basedOn w:val="a0"/>
    <w:uiPriority w:val="99"/>
    <w:rsid w:val="00492977"/>
  </w:style>
  <w:style w:type="character" w:customStyle="1" w:styleId="matchword13">
    <w:name w:val="match word13"/>
    <w:basedOn w:val="a0"/>
    <w:uiPriority w:val="99"/>
    <w:rsid w:val="00492977"/>
  </w:style>
  <w:style w:type="character" w:customStyle="1" w:styleId="matchword6">
    <w:name w:val="match word6"/>
    <w:basedOn w:val="a0"/>
    <w:uiPriority w:val="99"/>
    <w:rsid w:val="00492977"/>
  </w:style>
  <w:style w:type="paragraph" w:customStyle="1" w:styleId="StyleZakonu">
    <w:name w:val="StyleZakonu"/>
    <w:basedOn w:val="a"/>
    <w:link w:val="StyleZakonu0"/>
    <w:uiPriority w:val="99"/>
    <w:rsid w:val="00492977"/>
    <w:pPr>
      <w:overflowPunct/>
      <w:autoSpaceDE/>
      <w:autoSpaceDN/>
      <w:adjustRightInd/>
      <w:spacing w:after="60" w:line="220" w:lineRule="exact"/>
      <w:ind w:firstLine="284"/>
      <w:jc w:val="both"/>
      <w:textAlignment w:val="auto"/>
    </w:pPr>
    <w:rPr>
      <w:lang w:val="uk-UA"/>
    </w:rPr>
  </w:style>
  <w:style w:type="character" w:customStyle="1" w:styleId="StyleZakonu0">
    <w:name w:val="StyleZakonu Знак"/>
    <w:basedOn w:val="a0"/>
    <w:link w:val="StyleZakonu"/>
    <w:uiPriority w:val="99"/>
    <w:locked/>
    <w:rsid w:val="00492977"/>
    <w:rPr>
      <w:rFonts w:ascii="Times New Roman" w:eastAsia="Times New Roman" w:hAnsi="Times New Roman" w:cs="Times New Roman"/>
      <w:sz w:val="20"/>
      <w:szCs w:val="20"/>
      <w:lang w:val="uk-UA" w:eastAsia="ru-RU"/>
    </w:rPr>
  </w:style>
  <w:style w:type="paragraph" w:customStyle="1" w:styleId="tj">
    <w:name w:val="tj"/>
    <w:basedOn w:val="a"/>
    <w:uiPriority w:val="99"/>
    <w:rsid w:val="00492977"/>
    <w:pPr>
      <w:overflowPunct/>
      <w:autoSpaceDE/>
      <w:autoSpaceDN/>
      <w:adjustRightInd/>
      <w:spacing w:before="100" w:beforeAutospacing="1" w:after="100" w:afterAutospacing="1"/>
      <w:textAlignment w:val="auto"/>
    </w:pPr>
    <w:rPr>
      <w:sz w:val="24"/>
      <w:szCs w:val="24"/>
    </w:rPr>
  </w:style>
  <w:style w:type="character" w:customStyle="1" w:styleId="fs2">
    <w:name w:val="fs2"/>
    <w:basedOn w:val="a0"/>
    <w:uiPriority w:val="99"/>
    <w:rsid w:val="00492977"/>
  </w:style>
  <w:style w:type="paragraph" w:customStyle="1" w:styleId="tr">
    <w:name w:val="tr"/>
    <w:basedOn w:val="a"/>
    <w:uiPriority w:val="99"/>
    <w:rsid w:val="00492977"/>
    <w:pPr>
      <w:overflowPunct/>
      <w:autoSpaceDE/>
      <w:autoSpaceDN/>
      <w:adjustRightInd/>
      <w:spacing w:before="100" w:beforeAutospacing="1" w:after="100" w:afterAutospacing="1"/>
      <w:textAlignment w:val="auto"/>
    </w:pPr>
    <w:rPr>
      <w:sz w:val="24"/>
      <w:szCs w:val="24"/>
    </w:rPr>
  </w:style>
  <w:style w:type="paragraph" w:customStyle="1" w:styleId="11">
    <w:name w:val="Знак Знак Знак Знак Знак Знак Знак1"/>
    <w:basedOn w:val="a"/>
    <w:uiPriority w:val="99"/>
    <w:rsid w:val="00492977"/>
    <w:pPr>
      <w:overflowPunct/>
      <w:autoSpaceDE/>
      <w:autoSpaceDN/>
      <w:adjustRightInd/>
      <w:textAlignment w:val="auto"/>
    </w:pPr>
    <w:rPr>
      <w:rFonts w:ascii="Verdana" w:hAnsi="Verdana" w:cs="Verdana"/>
      <w:lang w:val="en-US" w:eastAsia="en-US"/>
    </w:rPr>
  </w:style>
  <w:style w:type="paragraph" w:customStyle="1" w:styleId="CharChar21">
    <w:name w:val="Char Char21"/>
    <w:basedOn w:val="a"/>
    <w:uiPriority w:val="99"/>
    <w:rsid w:val="00492977"/>
    <w:pPr>
      <w:overflowPunct/>
      <w:autoSpaceDE/>
      <w:autoSpaceDN/>
      <w:adjustRightInd/>
      <w:textAlignment w:val="auto"/>
    </w:pPr>
    <w:rPr>
      <w:rFonts w:ascii="Verdana" w:hAnsi="Verdana" w:cs="Verdana"/>
      <w:lang w:val="en-US" w:eastAsia="en-US"/>
    </w:rPr>
  </w:style>
  <w:style w:type="character" w:customStyle="1" w:styleId="12">
    <w:name w:val="Знак Знак1"/>
    <w:uiPriority w:val="99"/>
    <w:rsid w:val="00492977"/>
    <w:rPr>
      <w:rFonts w:ascii="Arial" w:hAnsi="Arial" w:cs="Arial"/>
      <w:b/>
      <w:bCs/>
      <w:sz w:val="26"/>
      <w:szCs w:val="26"/>
      <w:lang w:val="ru-RU" w:eastAsia="ru-RU"/>
    </w:rPr>
  </w:style>
  <w:style w:type="paragraph" w:customStyle="1" w:styleId="rvps2">
    <w:name w:val="rvps2"/>
    <w:basedOn w:val="a"/>
    <w:uiPriority w:val="99"/>
    <w:rsid w:val="00492977"/>
    <w:pPr>
      <w:overflowPunct/>
      <w:autoSpaceDE/>
      <w:autoSpaceDN/>
      <w:adjustRightInd/>
      <w:spacing w:before="100" w:beforeAutospacing="1" w:after="100" w:afterAutospacing="1"/>
      <w:textAlignment w:val="auto"/>
    </w:pPr>
    <w:rPr>
      <w:sz w:val="24"/>
      <w:szCs w:val="24"/>
    </w:rPr>
  </w:style>
  <w:style w:type="character" w:customStyle="1" w:styleId="rvts46">
    <w:name w:val="rvts46"/>
    <w:uiPriority w:val="99"/>
    <w:rsid w:val="00492977"/>
  </w:style>
  <w:style w:type="paragraph" w:styleId="HTML">
    <w:name w:val="HTML Preformatted"/>
    <w:basedOn w:val="a"/>
    <w:link w:val="HTML0"/>
    <w:uiPriority w:val="99"/>
    <w:rsid w:val="00492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cs="Courier New"/>
      <w:lang w:val="uk-UA"/>
    </w:rPr>
  </w:style>
  <w:style w:type="character" w:customStyle="1" w:styleId="HTML0">
    <w:name w:val="Стандартный HTML Знак"/>
    <w:basedOn w:val="a0"/>
    <w:link w:val="HTML"/>
    <w:uiPriority w:val="99"/>
    <w:rsid w:val="00492977"/>
    <w:rPr>
      <w:rFonts w:ascii="Courier New" w:eastAsia="Calibri" w:hAnsi="Courier New" w:cs="Courier New"/>
      <w:sz w:val="20"/>
      <w:szCs w:val="20"/>
      <w:lang w:val="uk-UA" w:eastAsia="ru-RU"/>
    </w:rPr>
  </w:style>
  <w:style w:type="paragraph" w:customStyle="1" w:styleId="ShapkaDocumentu">
    <w:name w:val="Shapka Documentu"/>
    <w:basedOn w:val="a"/>
    <w:uiPriority w:val="99"/>
    <w:rsid w:val="00492977"/>
    <w:pPr>
      <w:keepNext/>
      <w:keepLines/>
      <w:overflowPunct/>
      <w:autoSpaceDE/>
      <w:autoSpaceDN/>
      <w:adjustRightInd/>
      <w:spacing w:after="240"/>
      <w:ind w:left="3969"/>
      <w:jc w:val="center"/>
      <w:textAlignment w:val="auto"/>
    </w:pPr>
    <w:rPr>
      <w:rFonts w:ascii="Antiqua" w:hAnsi="Antiqua" w:cs="Antiqua"/>
      <w:sz w:val="26"/>
      <w:szCs w:val="26"/>
      <w:lang w:val="uk-UA"/>
    </w:rPr>
  </w:style>
  <w:style w:type="paragraph" w:styleId="ae">
    <w:name w:val="No Spacing"/>
    <w:link w:val="af"/>
    <w:uiPriority w:val="99"/>
    <w:qFormat/>
    <w:rsid w:val="00492977"/>
    <w:pPr>
      <w:spacing w:after="0" w:line="240" w:lineRule="auto"/>
    </w:pPr>
    <w:rPr>
      <w:rFonts w:ascii="Calibri" w:eastAsia="Calibri" w:hAnsi="Calibri" w:cs="Calibri"/>
      <w:lang w:val="en-US" w:eastAsia="ru-RU"/>
    </w:rPr>
  </w:style>
  <w:style w:type="paragraph" w:customStyle="1" w:styleId="af0">
    <w:name w:val="Знак Знак Знак Знак"/>
    <w:basedOn w:val="a"/>
    <w:uiPriority w:val="99"/>
    <w:rsid w:val="00492977"/>
    <w:pPr>
      <w:overflowPunct/>
      <w:autoSpaceDE/>
      <w:autoSpaceDN/>
      <w:adjustRightInd/>
      <w:textAlignment w:val="auto"/>
    </w:pPr>
    <w:rPr>
      <w:rFonts w:ascii="Verdana" w:hAnsi="Verdana" w:cs="Verdana"/>
      <w:lang w:val="en-US" w:eastAsia="en-US"/>
    </w:rPr>
  </w:style>
  <w:style w:type="character" w:customStyle="1" w:styleId="af1">
    <w:name w:val="Подпись к таблице_"/>
    <w:link w:val="af2"/>
    <w:uiPriority w:val="99"/>
    <w:locked/>
    <w:rsid w:val="00492977"/>
    <w:rPr>
      <w:shd w:val="clear" w:color="auto" w:fill="FFFFFF"/>
    </w:rPr>
  </w:style>
  <w:style w:type="paragraph" w:customStyle="1" w:styleId="af2">
    <w:name w:val="Подпись к таблице"/>
    <w:basedOn w:val="a"/>
    <w:link w:val="af1"/>
    <w:uiPriority w:val="99"/>
    <w:rsid w:val="00492977"/>
    <w:pPr>
      <w:widowControl w:val="0"/>
      <w:shd w:val="clear" w:color="auto" w:fill="FFFFFF"/>
      <w:overflowPunct/>
      <w:autoSpaceDE/>
      <w:autoSpaceDN/>
      <w:adjustRightInd/>
      <w:spacing w:line="240" w:lineRule="atLeast"/>
      <w:textAlignment w:val="auto"/>
    </w:pPr>
    <w:rPr>
      <w:rFonts w:asciiTheme="minorHAnsi" w:eastAsiaTheme="minorHAnsi" w:hAnsiTheme="minorHAnsi" w:cstheme="minorBidi"/>
      <w:sz w:val="22"/>
      <w:szCs w:val="22"/>
      <w:lang w:eastAsia="en-US"/>
    </w:rPr>
  </w:style>
  <w:style w:type="paragraph" w:styleId="af3">
    <w:name w:val="Body Text"/>
    <w:basedOn w:val="a"/>
    <w:link w:val="af4"/>
    <w:uiPriority w:val="99"/>
    <w:rsid w:val="00492977"/>
    <w:pPr>
      <w:overflowPunct/>
      <w:autoSpaceDE/>
      <w:autoSpaceDN/>
      <w:adjustRightInd/>
      <w:jc w:val="both"/>
      <w:textAlignment w:val="auto"/>
    </w:pPr>
    <w:rPr>
      <w:sz w:val="28"/>
      <w:szCs w:val="28"/>
      <w:lang w:val="uk-UA"/>
    </w:rPr>
  </w:style>
  <w:style w:type="character" w:customStyle="1" w:styleId="af4">
    <w:name w:val="Основной текст Знак"/>
    <w:basedOn w:val="a0"/>
    <w:link w:val="af3"/>
    <w:uiPriority w:val="99"/>
    <w:rsid w:val="00492977"/>
    <w:rPr>
      <w:rFonts w:ascii="Times New Roman" w:eastAsia="Times New Roman" w:hAnsi="Times New Roman" w:cs="Times New Roman"/>
      <w:sz w:val="28"/>
      <w:szCs w:val="28"/>
      <w:lang w:val="uk-UA" w:eastAsia="ru-RU"/>
    </w:rPr>
  </w:style>
  <w:style w:type="paragraph" w:styleId="af5">
    <w:name w:val="caption"/>
    <w:basedOn w:val="a"/>
    <w:next w:val="a"/>
    <w:uiPriority w:val="99"/>
    <w:qFormat/>
    <w:rsid w:val="00492977"/>
    <w:pPr>
      <w:overflowPunct/>
      <w:autoSpaceDE/>
      <w:autoSpaceDN/>
      <w:adjustRightInd/>
      <w:jc w:val="center"/>
      <w:textAlignment w:val="auto"/>
    </w:pPr>
    <w:rPr>
      <w:b/>
      <w:bCs/>
      <w:sz w:val="26"/>
      <w:szCs w:val="26"/>
      <w:lang w:val="uk-UA"/>
    </w:rPr>
  </w:style>
  <w:style w:type="paragraph" w:styleId="af6">
    <w:name w:val="Body Text Indent"/>
    <w:basedOn w:val="a"/>
    <w:link w:val="af7"/>
    <w:uiPriority w:val="99"/>
    <w:rsid w:val="00492977"/>
    <w:pPr>
      <w:overflowPunct/>
      <w:autoSpaceDE/>
      <w:autoSpaceDN/>
      <w:adjustRightInd/>
      <w:ind w:right="-49" w:firstLine="720"/>
      <w:jc w:val="both"/>
      <w:textAlignment w:val="auto"/>
    </w:pPr>
    <w:rPr>
      <w:sz w:val="28"/>
      <w:szCs w:val="28"/>
      <w:lang w:val="uk-UA"/>
    </w:rPr>
  </w:style>
  <w:style w:type="character" w:customStyle="1" w:styleId="af7">
    <w:name w:val="Основной текст с отступом Знак"/>
    <w:basedOn w:val="a0"/>
    <w:link w:val="af6"/>
    <w:uiPriority w:val="99"/>
    <w:rsid w:val="00492977"/>
    <w:rPr>
      <w:rFonts w:ascii="Times New Roman" w:eastAsia="Times New Roman" w:hAnsi="Times New Roman" w:cs="Times New Roman"/>
      <w:sz w:val="28"/>
      <w:szCs w:val="28"/>
      <w:lang w:val="uk-UA" w:eastAsia="ru-RU"/>
    </w:rPr>
  </w:style>
  <w:style w:type="paragraph" w:styleId="af8">
    <w:name w:val="Block Text"/>
    <w:basedOn w:val="a"/>
    <w:uiPriority w:val="99"/>
    <w:rsid w:val="00492977"/>
    <w:pPr>
      <w:overflowPunct/>
      <w:autoSpaceDE/>
      <w:autoSpaceDN/>
      <w:adjustRightInd/>
      <w:ind w:left="1080" w:right="-49" w:hanging="360"/>
      <w:jc w:val="both"/>
      <w:textAlignment w:val="auto"/>
    </w:pPr>
    <w:rPr>
      <w:sz w:val="28"/>
      <w:szCs w:val="28"/>
      <w:lang w:val="uk-UA"/>
    </w:rPr>
  </w:style>
  <w:style w:type="paragraph" w:styleId="af9">
    <w:name w:val="header"/>
    <w:basedOn w:val="a"/>
    <w:link w:val="afa"/>
    <w:uiPriority w:val="99"/>
    <w:rsid w:val="00492977"/>
    <w:pPr>
      <w:tabs>
        <w:tab w:val="center" w:pos="4677"/>
        <w:tab w:val="right" w:pos="9355"/>
      </w:tabs>
      <w:overflowPunct/>
      <w:autoSpaceDE/>
      <w:autoSpaceDN/>
      <w:adjustRightInd/>
      <w:textAlignment w:val="auto"/>
    </w:pPr>
    <w:rPr>
      <w:sz w:val="28"/>
      <w:szCs w:val="28"/>
      <w:lang w:val="uk-UA"/>
    </w:rPr>
  </w:style>
  <w:style w:type="character" w:customStyle="1" w:styleId="afa">
    <w:name w:val="Верхний колонтитул Знак"/>
    <w:basedOn w:val="a0"/>
    <w:link w:val="af9"/>
    <w:uiPriority w:val="99"/>
    <w:rsid w:val="00492977"/>
    <w:rPr>
      <w:rFonts w:ascii="Times New Roman" w:eastAsia="Times New Roman" w:hAnsi="Times New Roman" w:cs="Times New Roman"/>
      <w:sz w:val="28"/>
      <w:szCs w:val="28"/>
      <w:lang w:val="uk-UA" w:eastAsia="ru-RU"/>
    </w:rPr>
  </w:style>
  <w:style w:type="character" w:styleId="afb">
    <w:name w:val="page number"/>
    <w:basedOn w:val="a0"/>
    <w:uiPriority w:val="99"/>
    <w:rsid w:val="00492977"/>
  </w:style>
  <w:style w:type="paragraph" w:styleId="21">
    <w:name w:val="Body Text Indent 2"/>
    <w:basedOn w:val="a"/>
    <w:link w:val="22"/>
    <w:uiPriority w:val="99"/>
    <w:rsid w:val="00492977"/>
    <w:pPr>
      <w:overflowPunct/>
      <w:autoSpaceDE/>
      <w:autoSpaceDN/>
      <w:adjustRightInd/>
      <w:ind w:right="-49" w:firstLine="708"/>
      <w:jc w:val="both"/>
      <w:textAlignment w:val="auto"/>
    </w:pPr>
    <w:rPr>
      <w:sz w:val="28"/>
      <w:szCs w:val="28"/>
      <w:lang w:val="uk-UA"/>
    </w:rPr>
  </w:style>
  <w:style w:type="character" w:customStyle="1" w:styleId="22">
    <w:name w:val="Основной текст с отступом 2 Знак"/>
    <w:basedOn w:val="a0"/>
    <w:link w:val="21"/>
    <w:uiPriority w:val="99"/>
    <w:rsid w:val="00492977"/>
    <w:rPr>
      <w:rFonts w:ascii="Times New Roman" w:eastAsia="Times New Roman" w:hAnsi="Times New Roman" w:cs="Times New Roman"/>
      <w:sz w:val="28"/>
      <w:szCs w:val="28"/>
      <w:lang w:val="uk-UA" w:eastAsia="ru-RU"/>
    </w:rPr>
  </w:style>
  <w:style w:type="paragraph" w:styleId="afc">
    <w:name w:val="footer"/>
    <w:basedOn w:val="a"/>
    <w:link w:val="afd"/>
    <w:uiPriority w:val="99"/>
    <w:rsid w:val="00492977"/>
    <w:pPr>
      <w:tabs>
        <w:tab w:val="center" w:pos="4677"/>
        <w:tab w:val="right" w:pos="9355"/>
      </w:tabs>
      <w:overflowPunct/>
      <w:autoSpaceDE/>
      <w:autoSpaceDN/>
      <w:adjustRightInd/>
      <w:textAlignment w:val="auto"/>
    </w:pPr>
    <w:rPr>
      <w:sz w:val="28"/>
      <w:szCs w:val="28"/>
      <w:lang w:val="uk-UA"/>
    </w:rPr>
  </w:style>
  <w:style w:type="character" w:customStyle="1" w:styleId="afd">
    <w:name w:val="Нижний колонтитул Знак"/>
    <w:basedOn w:val="a0"/>
    <w:link w:val="afc"/>
    <w:uiPriority w:val="99"/>
    <w:rsid w:val="00492977"/>
    <w:rPr>
      <w:rFonts w:ascii="Times New Roman" w:eastAsia="Times New Roman" w:hAnsi="Times New Roman" w:cs="Times New Roman"/>
      <w:sz w:val="28"/>
      <w:szCs w:val="28"/>
      <w:lang w:val="uk-UA" w:eastAsia="ru-RU"/>
    </w:rPr>
  </w:style>
  <w:style w:type="paragraph" w:styleId="23">
    <w:name w:val="Body Text 2"/>
    <w:basedOn w:val="a"/>
    <w:link w:val="24"/>
    <w:uiPriority w:val="99"/>
    <w:rsid w:val="00492977"/>
    <w:pPr>
      <w:overflowPunct/>
      <w:autoSpaceDE/>
      <w:autoSpaceDN/>
      <w:adjustRightInd/>
      <w:ind w:right="5574"/>
      <w:jc w:val="both"/>
      <w:textAlignment w:val="auto"/>
    </w:pPr>
    <w:rPr>
      <w:b/>
      <w:bCs/>
      <w:sz w:val="28"/>
      <w:szCs w:val="28"/>
      <w:lang w:val="uk-UA"/>
    </w:rPr>
  </w:style>
  <w:style w:type="character" w:customStyle="1" w:styleId="24">
    <w:name w:val="Основной текст 2 Знак"/>
    <w:basedOn w:val="a0"/>
    <w:link w:val="23"/>
    <w:uiPriority w:val="99"/>
    <w:rsid w:val="00492977"/>
    <w:rPr>
      <w:rFonts w:ascii="Times New Roman" w:eastAsia="Times New Roman" w:hAnsi="Times New Roman" w:cs="Times New Roman"/>
      <w:b/>
      <w:bCs/>
      <w:sz w:val="28"/>
      <w:szCs w:val="28"/>
      <w:lang w:val="uk-UA" w:eastAsia="ru-RU"/>
    </w:rPr>
  </w:style>
  <w:style w:type="paragraph" w:styleId="33">
    <w:name w:val="Body Text 3"/>
    <w:basedOn w:val="a"/>
    <w:link w:val="34"/>
    <w:uiPriority w:val="99"/>
    <w:rsid w:val="00492977"/>
    <w:pPr>
      <w:overflowPunct/>
      <w:autoSpaceDE/>
      <w:autoSpaceDN/>
      <w:adjustRightInd/>
      <w:jc w:val="both"/>
      <w:textAlignment w:val="auto"/>
    </w:pPr>
    <w:rPr>
      <w:b/>
      <w:bCs/>
      <w:sz w:val="27"/>
      <w:szCs w:val="27"/>
      <w:lang w:val="uk-UA"/>
    </w:rPr>
  </w:style>
  <w:style w:type="character" w:customStyle="1" w:styleId="34">
    <w:name w:val="Основной текст 3 Знак"/>
    <w:basedOn w:val="a0"/>
    <w:link w:val="33"/>
    <w:uiPriority w:val="99"/>
    <w:rsid w:val="00492977"/>
    <w:rPr>
      <w:rFonts w:ascii="Times New Roman" w:eastAsia="Times New Roman" w:hAnsi="Times New Roman" w:cs="Times New Roman"/>
      <w:b/>
      <w:bCs/>
      <w:sz w:val="27"/>
      <w:szCs w:val="27"/>
      <w:lang w:val="uk-UA" w:eastAsia="ru-RU"/>
    </w:rPr>
  </w:style>
  <w:style w:type="character" w:customStyle="1" w:styleId="af">
    <w:name w:val="Без интервала Знак"/>
    <w:link w:val="ae"/>
    <w:uiPriority w:val="99"/>
    <w:locked/>
    <w:rsid w:val="00492977"/>
    <w:rPr>
      <w:rFonts w:ascii="Calibri" w:eastAsia="Calibri" w:hAnsi="Calibri" w:cs="Calibri"/>
      <w:lang w:val="en-US" w:eastAsia="ru-RU"/>
    </w:rPr>
  </w:style>
  <w:style w:type="paragraph" w:styleId="afe">
    <w:name w:val="Title"/>
    <w:basedOn w:val="a"/>
    <w:link w:val="aff"/>
    <w:uiPriority w:val="99"/>
    <w:qFormat/>
    <w:rsid w:val="00492977"/>
    <w:pPr>
      <w:overflowPunct/>
      <w:autoSpaceDE/>
      <w:autoSpaceDN/>
      <w:adjustRightInd/>
      <w:jc w:val="center"/>
      <w:textAlignment w:val="auto"/>
    </w:pPr>
    <w:rPr>
      <w:b/>
      <w:bCs/>
      <w:sz w:val="28"/>
      <w:szCs w:val="28"/>
      <w:lang w:val="uk-UA"/>
    </w:rPr>
  </w:style>
  <w:style w:type="character" w:customStyle="1" w:styleId="aff">
    <w:name w:val="Заголовок Знак"/>
    <w:basedOn w:val="a0"/>
    <w:link w:val="afe"/>
    <w:uiPriority w:val="99"/>
    <w:rsid w:val="00492977"/>
    <w:rPr>
      <w:rFonts w:ascii="Times New Roman" w:eastAsia="Times New Roman" w:hAnsi="Times New Roman" w:cs="Times New Roman"/>
      <w:b/>
      <w:bCs/>
      <w:sz w:val="28"/>
      <w:szCs w:val="28"/>
      <w:lang w:val="uk-UA" w:eastAsia="ru-RU"/>
    </w:rPr>
  </w:style>
  <w:style w:type="paragraph" w:styleId="35">
    <w:name w:val="Body Text Indent 3"/>
    <w:basedOn w:val="a"/>
    <w:link w:val="36"/>
    <w:uiPriority w:val="99"/>
    <w:rsid w:val="00492977"/>
    <w:pPr>
      <w:overflowPunct/>
      <w:autoSpaceDE/>
      <w:autoSpaceDN/>
      <w:adjustRightInd/>
      <w:spacing w:after="120"/>
      <w:ind w:left="283"/>
      <w:textAlignment w:val="auto"/>
    </w:pPr>
    <w:rPr>
      <w:sz w:val="16"/>
      <w:szCs w:val="16"/>
    </w:rPr>
  </w:style>
  <w:style w:type="character" w:customStyle="1" w:styleId="36">
    <w:name w:val="Основной текст с отступом 3 Знак"/>
    <w:basedOn w:val="a0"/>
    <w:link w:val="35"/>
    <w:uiPriority w:val="99"/>
    <w:rsid w:val="00492977"/>
    <w:rPr>
      <w:rFonts w:ascii="Times New Roman" w:eastAsia="Times New Roman" w:hAnsi="Times New Roman" w:cs="Times New Roman"/>
      <w:sz w:val="16"/>
      <w:szCs w:val="16"/>
      <w:lang w:eastAsia="ru-RU"/>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492977"/>
    <w:pPr>
      <w:overflowPunct/>
      <w:autoSpaceDE/>
      <w:autoSpaceDN/>
      <w:adjustRightInd/>
      <w:textAlignment w:val="auto"/>
    </w:pPr>
    <w:rPr>
      <w:rFonts w:ascii="Verdana" w:hAnsi="Verdana" w:cs="Verdana"/>
      <w:lang w:val="en-US" w:eastAsia="en-US"/>
    </w:rPr>
  </w:style>
  <w:style w:type="paragraph" w:customStyle="1" w:styleId="Style9">
    <w:name w:val="Style9"/>
    <w:basedOn w:val="a"/>
    <w:uiPriority w:val="99"/>
    <w:rsid w:val="00492977"/>
    <w:pPr>
      <w:widowControl w:val="0"/>
      <w:overflowPunct/>
      <w:spacing w:line="320" w:lineRule="exact"/>
      <w:ind w:firstLine="706"/>
      <w:jc w:val="both"/>
      <w:textAlignment w:val="auto"/>
    </w:pPr>
    <w:rPr>
      <w:sz w:val="24"/>
      <w:szCs w:val="24"/>
    </w:rPr>
  </w:style>
  <w:style w:type="character" w:customStyle="1" w:styleId="FontStyle20">
    <w:name w:val="Font Style20"/>
    <w:uiPriority w:val="99"/>
    <w:rsid w:val="00492977"/>
    <w:rPr>
      <w:rFonts w:ascii="Times New Roman" w:hAnsi="Times New Roman" w:cs="Times New Roman"/>
      <w:sz w:val="26"/>
      <w:szCs w:val="26"/>
    </w:rPr>
  </w:style>
  <w:style w:type="paragraph" w:customStyle="1" w:styleId="Style11">
    <w:name w:val="Style11"/>
    <w:basedOn w:val="a"/>
    <w:uiPriority w:val="99"/>
    <w:rsid w:val="00492977"/>
    <w:pPr>
      <w:widowControl w:val="0"/>
      <w:overflowPunct/>
      <w:spacing w:line="320" w:lineRule="exact"/>
      <w:ind w:firstLine="715"/>
      <w:jc w:val="both"/>
      <w:textAlignment w:val="auto"/>
    </w:pPr>
    <w:rPr>
      <w:sz w:val="24"/>
      <w:szCs w:val="24"/>
    </w:rPr>
  </w:style>
  <w:style w:type="paragraph" w:customStyle="1" w:styleId="aff1">
    <w:name w:val="Шапка документу"/>
    <w:basedOn w:val="a"/>
    <w:uiPriority w:val="99"/>
    <w:rsid w:val="00492977"/>
    <w:pPr>
      <w:keepNext/>
      <w:keepLines/>
      <w:overflowPunct/>
      <w:autoSpaceDE/>
      <w:autoSpaceDN/>
      <w:adjustRightInd/>
      <w:spacing w:after="240"/>
      <w:ind w:left="4536"/>
      <w:jc w:val="center"/>
      <w:textAlignment w:val="auto"/>
    </w:pPr>
    <w:rPr>
      <w:rFonts w:ascii="Antiqua" w:hAnsi="Antiqua" w:cs="Antiqua"/>
      <w:sz w:val="26"/>
      <w:szCs w:val="26"/>
      <w:lang w:val="uk-UA"/>
    </w:rPr>
  </w:style>
  <w:style w:type="character" w:customStyle="1" w:styleId="FontStyle14">
    <w:name w:val="Font Style14"/>
    <w:uiPriority w:val="99"/>
    <w:rsid w:val="00492977"/>
    <w:rPr>
      <w:rFonts w:ascii="Times New Roman" w:hAnsi="Times New Roman" w:cs="Times New Roman"/>
      <w:sz w:val="26"/>
      <w:szCs w:val="26"/>
    </w:rPr>
  </w:style>
  <w:style w:type="character" w:customStyle="1" w:styleId="rvts9">
    <w:name w:val="rvts9"/>
    <w:uiPriority w:val="99"/>
    <w:rsid w:val="00492977"/>
  </w:style>
  <w:style w:type="character" w:customStyle="1" w:styleId="rvts23">
    <w:name w:val="rvts23"/>
    <w:uiPriority w:val="99"/>
    <w:rsid w:val="00492977"/>
  </w:style>
  <w:style w:type="character" w:customStyle="1" w:styleId="25">
    <w:name w:val="Основной текст (2) + Не полужирный"/>
    <w:uiPriority w:val="99"/>
    <w:rsid w:val="00492977"/>
    <w:rPr>
      <w:rFonts w:ascii="Times New Roman" w:hAnsi="Times New Roman" w:cs="Times New Roman"/>
      <w:b/>
      <w:bCs/>
      <w:sz w:val="22"/>
      <w:szCs w:val="22"/>
      <w:u w:val="none"/>
    </w:rPr>
  </w:style>
  <w:style w:type="character" w:customStyle="1" w:styleId="13">
    <w:name w:val="Основной текст Знак1"/>
    <w:uiPriority w:val="99"/>
    <w:locked/>
    <w:rsid w:val="00492977"/>
    <w:rPr>
      <w:rFonts w:ascii="Times New Roman" w:hAnsi="Times New Roman" w:cs="Times New Roman"/>
      <w:sz w:val="22"/>
      <w:szCs w:val="22"/>
      <w:shd w:val="clear" w:color="auto" w:fill="FFFFFF"/>
    </w:rPr>
  </w:style>
  <w:style w:type="character" w:customStyle="1" w:styleId="14">
    <w:name w:val="Заголовок №1_"/>
    <w:link w:val="15"/>
    <w:uiPriority w:val="99"/>
    <w:locked/>
    <w:rsid w:val="00492977"/>
    <w:rPr>
      <w:b/>
      <w:bCs/>
      <w:shd w:val="clear" w:color="auto" w:fill="FFFFFF"/>
    </w:rPr>
  </w:style>
  <w:style w:type="paragraph" w:customStyle="1" w:styleId="15">
    <w:name w:val="Заголовок №1"/>
    <w:basedOn w:val="a"/>
    <w:link w:val="14"/>
    <w:uiPriority w:val="99"/>
    <w:rsid w:val="00492977"/>
    <w:pPr>
      <w:widowControl w:val="0"/>
      <w:shd w:val="clear" w:color="auto" w:fill="FFFFFF"/>
      <w:overflowPunct/>
      <w:autoSpaceDE/>
      <w:autoSpaceDN/>
      <w:adjustRightInd/>
      <w:spacing w:after="240" w:line="274" w:lineRule="exact"/>
      <w:ind w:hanging="1580"/>
      <w:jc w:val="center"/>
      <w:textAlignment w:val="auto"/>
      <w:outlineLvl w:val="0"/>
    </w:pPr>
    <w:rPr>
      <w:rFonts w:asciiTheme="minorHAnsi" w:eastAsiaTheme="minorHAnsi" w:hAnsiTheme="minorHAnsi" w:cstheme="minorBidi"/>
      <w:b/>
      <w:bCs/>
      <w:sz w:val="22"/>
      <w:szCs w:val="22"/>
      <w:lang w:eastAsia="en-US"/>
    </w:rPr>
  </w:style>
  <w:style w:type="character" w:customStyle="1" w:styleId="26">
    <w:name w:val="Стиль2"/>
    <w:uiPriority w:val="99"/>
    <w:rsid w:val="00492977"/>
  </w:style>
  <w:style w:type="paragraph" w:customStyle="1" w:styleId="tc">
    <w:name w:val="tc"/>
    <w:basedOn w:val="a"/>
    <w:uiPriority w:val="99"/>
    <w:rsid w:val="00492977"/>
    <w:pPr>
      <w:overflowPunct/>
      <w:autoSpaceDE/>
      <w:autoSpaceDN/>
      <w:adjustRightInd/>
      <w:spacing w:before="100" w:beforeAutospacing="1" w:after="100" w:afterAutospacing="1"/>
      <w:textAlignment w:val="auto"/>
    </w:pPr>
    <w:rPr>
      <w:sz w:val="24"/>
      <w:szCs w:val="24"/>
    </w:rPr>
  </w:style>
  <w:style w:type="character" w:customStyle="1" w:styleId="fs4">
    <w:name w:val="fs4"/>
    <w:uiPriority w:val="99"/>
    <w:rsid w:val="00492977"/>
  </w:style>
  <w:style w:type="character" w:customStyle="1" w:styleId="rvts0">
    <w:name w:val="rvts0"/>
    <w:uiPriority w:val="99"/>
    <w:rsid w:val="00492977"/>
  </w:style>
  <w:style w:type="character" w:styleId="aff2">
    <w:name w:val="Emphasis"/>
    <w:basedOn w:val="a0"/>
    <w:uiPriority w:val="99"/>
    <w:qFormat/>
    <w:rsid w:val="00492977"/>
    <w:rPr>
      <w:i/>
      <w:iCs/>
    </w:rPr>
  </w:style>
  <w:style w:type="paragraph" w:customStyle="1" w:styleId="rvps12">
    <w:name w:val="rvps12"/>
    <w:basedOn w:val="a"/>
    <w:uiPriority w:val="99"/>
    <w:rsid w:val="00492977"/>
    <w:pPr>
      <w:overflowPunct/>
      <w:autoSpaceDE/>
      <w:autoSpaceDN/>
      <w:adjustRightInd/>
      <w:spacing w:before="100" w:beforeAutospacing="1" w:after="100" w:afterAutospacing="1"/>
      <w:textAlignment w:val="auto"/>
    </w:pPr>
    <w:rPr>
      <w:sz w:val="24"/>
      <w:szCs w:val="24"/>
    </w:rPr>
  </w:style>
  <w:style w:type="paragraph" w:customStyle="1" w:styleId="rvps14">
    <w:name w:val="rvps14"/>
    <w:basedOn w:val="a"/>
    <w:uiPriority w:val="99"/>
    <w:rsid w:val="00492977"/>
    <w:pPr>
      <w:overflowPunct/>
      <w:autoSpaceDE/>
      <w:autoSpaceDN/>
      <w:adjustRightInd/>
      <w:spacing w:before="100" w:beforeAutospacing="1" w:after="100" w:afterAutospacing="1"/>
      <w:textAlignment w:val="auto"/>
    </w:pPr>
    <w:rPr>
      <w:sz w:val="24"/>
      <w:szCs w:val="24"/>
    </w:rPr>
  </w:style>
  <w:style w:type="paragraph" w:customStyle="1" w:styleId="rvps8">
    <w:name w:val="rvps8"/>
    <w:basedOn w:val="a"/>
    <w:uiPriority w:val="99"/>
    <w:rsid w:val="00492977"/>
    <w:pPr>
      <w:overflowPunct/>
      <w:autoSpaceDE/>
      <w:autoSpaceDN/>
      <w:adjustRightInd/>
      <w:spacing w:before="100" w:beforeAutospacing="1" w:after="100" w:afterAutospacing="1"/>
      <w:textAlignment w:val="auto"/>
    </w:pPr>
    <w:rPr>
      <w:sz w:val="24"/>
      <w:szCs w:val="24"/>
    </w:rPr>
  </w:style>
  <w:style w:type="character" w:customStyle="1" w:styleId="rvts82">
    <w:name w:val="rvts82"/>
    <w:basedOn w:val="a0"/>
    <w:uiPriority w:val="99"/>
    <w:rsid w:val="00492977"/>
  </w:style>
  <w:style w:type="paragraph" w:customStyle="1" w:styleId="aff3">
    <w:name w:val="_ДЛЯ ШАПКИ ТАБЛИЦЫ"/>
    <w:basedOn w:val="afe"/>
    <w:uiPriority w:val="99"/>
    <w:rsid w:val="00492977"/>
    <w:pPr>
      <w:spacing w:line="14" w:lineRule="auto"/>
    </w:pPr>
    <w:rPr>
      <w:rFonts w:ascii="Calibri" w:hAnsi="Calibri" w:cs="Calibri"/>
      <w:i/>
      <w:iCs/>
      <w:sz w:val="2"/>
      <w:szCs w:val="2"/>
    </w:rPr>
  </w:style>
  <w:style w:type="character" w:customStyle="1" w:styleId="mn">
    <w:name w:val="mn"/>
    <w:basedOn w:val="a0"/>
    <w:uiPriority w:val="99"/>
    <w:rsid w:val="00492977"/>
  </w:style>
  <w:style w:type="paragraph" w:customStyle="1" w:styleId="120">
    <w:name w:val="Обычный +12 пт"/>
    <w:aliases w:val="Черный"/>
    <w:basedOn w:val="a"/>
    <w:rsid w:val="00492977"/>
    <w:pPr>
      <w:widowControl w:val="0"/>
      <w:overflowPunct/>
      <w:jc w:val="both"/>
      <w:textAlignment w:val="auto"/>
    </w:pPr>
    <w:rPr>
      <w:color w:val="000000"/>
      <w:sz w:val="28"/>
      <w:szCs w:val="28"/>
      <w:lang w:val="uk-UA"/>
    </w:rPr>
  </w:style>
  <w:style w:type="character" w:styleId="aff4">
    <w:name w:val="annotation reference"/>
    <w:basedOn w:val="a0"/>
    <w:uiPriority w:val="99"/>
    <w:semiHidden/>
    <w:unhideWhenUsed/>
    <w:rsid w:val="0045617B"/>
    <w:rPr>
      <w:sz w:val="16"/>
      <w:szCs w:val="16"/>
    </w:rPr>
  </w:style>
  <w:style w:type="paragraph" w:styleId="aff5">
    <w:name w:val="annotation text"/>
    <w:basedOn w:val="a"/>
    <w:link w:val="aff6"/>
    <w:uiPriority w:val="99"/>
    <w:semiHidden/>
    <w:unhideWhenUsed/>
    <w:rsid w:val="0045617B"/>
  </w:style>
  <w:style w:type="character" w:customStyle="1" w:styleId="aff6">
    <w:name w:val="Текст примечания Знак"/>
    <w:basedOn w:val="a0"/>
    <w:link w:val="aff5"/>
    <w:uiPriority w:val="99"/>
    <w:semiHidden/>
    <w:rsid w:val="0045617B"/>
    <w:rPr>
      <w:rFonts w:ascii="Times New Roman" w:eastAsia="Times New Roman" w:hAnsi="Times New Roman" w:cs="Times New Roman"/>
      <w:sz w:val="20"/>
      <w:szCs w:val="20"/>
      <w:lang w:eastAsia="ru-RU"/>
    </w:rPr>
  </w:style>
  <w:style w:type="paragraph" w:styleId="aff7">
    <w:name w:val="annotation subject"/>
    <w:basedOn w:val="aff5"/>
    <w:next w:val="aff5"/>
    <w:link w:val="aff8"/>
    <w:uiPriority w:val="99"/>
    <w:semiHidden/>
    <w:unhideWhenUsed/>
    <w:rsid w:val="0045617B"/>
    <w:rPr>
      <w:b/>
      <w:bCs/>
    </w:rPr>
  </w:style>
  <w:style w:type="character" w:customStyle="1" w:styleId="aff8">
    <w:name w:val="Тема примечания Знак"/>
    <w:basedOn w:val="aff6"/>
    <w:link w:val="aff7"/>
    <w:uiPriority w:val="99"/>
    <w:semiHidden/>
    <w:rsid w:val="0045617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ostka-rada.gov.ua/proekt-rshennya-shostkinsko-msko-radi-pro-vstanovlennya-mscevih-podatkv-zborv-na-2019-rk/"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5BEAD-E14F-46BE-9343-0641E2B14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24</Pages>
  <Words>33864</Words>
  <Characters>19303</Characters>
  <Application>Microsoft Office Word</Application>
  <DocSecurity>0</DocSecurity>
  <Lines>160</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53061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59</cp:revision>
  <cp:lastPrinted>2025-05-12T13:15:00Z</cp:lastPrinted>
  <dcterms:created xsi:type="dcterms:W3CDTF">2025-05-06T11:38:00Z</dcterms:created>
  <dcterms:modified xsi:type="dcterms:W3CDTF">2025-06-20T11:58:00Z</dcterms:modified>
</cp:coreProperties>
</file>